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B9" w:rsidRPr="005346D2" w:rsidRDefault="001F4B7E" w:rsidP="005346D2">
      <w:pPr>
        <w:pStyle w:val="Title1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FF"/>
          <w:sz w:val="32"/>
          <w:szCs w:val="32"/>
        </w:rPr>
      </w:pPr>
      <w:r w:rsidRPr="005346D2">
        <w:rPr>
          <w:rFonts w:ascii="Trebuchet MS" w:hAnsi="Trebuchet MS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82DA53" wp14:editId="2AFE467F">
            <wp:simplePos x="0" y="0"/>
            <wp:positionH relativeFrom="column">
              <wp:posOffset>-63500</wp:posOffset>
            </wp:positionH>
            <wp:positionV relativeFrom="paragraph">
              <wp:posOffset>40005</wp:posOffset>
            </wp:positionV>
            <wp:extent cx="571500" cy="551180"/>
            <wp:effectExtent l="0" t="0" r="0" b="1270"/>
            <wp:wrapSquare wrapText="bothSides"/>
            <wp:docPr id="5" name="Picture 5" descr="C:\Users\Dean AAF\AppData\Local\Microsoft\Windows\INetCache\Content.Word\Ae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an AAF\AppData\Local\Microsoft\Windows\INetCache\Content.Word\AeR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F2" w:rsidRPr="005346D2">
        <w:rPr>
          <w:rFonts w:ascii="Trebuchet MS" w:hAnsi="Trebuchet MS" w:cs="Arial"/>
          <w:b/>
          <w:color w:val="000000"/>
          <w:sz w:val="32"/>
          <w:szCs w:val="32"/>
        </w:rPr>
        <w:t>U</w:t>
      </w:r>
      <w:r w:rsidR="00727C44" w:rsidRPr="005346D2">
        <w:rPr>
          <w:rFonts w:ascii="Trebuchet MS" w:hAnsi="Trebuchet MS" w:cs="Arial"/>
          <w:b/>
          <w:color w:val="000000"/>
          <w:sz w:val="32"/>
          <w:szCs w:val="32"/>
        </w:rPr>
        <w:t>ser Support</w:t>
      </w:r>
      <w:r w:rsidR="002D48F2" w:rsidRPr="005346D2">
        <w:rPr>
          <w:rFonts w:ascii="Trebuchet MS" w:hAnsi="Trebuchet MS" w:cs="Arial"/>
          <w:b/>
          <w:color w:val="000000"/>
          <w:sz w:val="32"/>
          <w:szCs w:val="32"/>
        </w:rPr>
        <w:t xml:space="preserve"> </w:t>
      </w:r>
      <w:r w:rsidR="00671545" w:rsidRPr="005346D2">
        <w:rPr>
          <w:rFonts w:ascii="Trebuchet MS" w:hAnsi="Trebuchet MS" w:cs="Arial"/>
          <w:b/>
          <w:color w:val="000000"/>
          <w:sz w:val="32"/>
          <w:szCs w:val="32"/>
        </w:rPr>
        <w:t>Consultation</w:t>
      </w:r>
      <w:r w:rsidRPr="005346D2">
        <w:rPr>
          <w:rFonts w:ascii="Trebuchet MS" w:hAnsi="Trebuchet MS" w:cs="Arial"/>
          <w:b/>
          <w:color w:val="000000"/>
          <w:sz w:val="32"/>
          <w:szCs w:val="32"/>
        </w:rPr>
        <w:t xml:space="preserve"> Checklist</w:t>
      </w:r>
      <w:r w:rsidR="00D6132A" w:rsidRPr="005346D2">
        <w:rPr>
          <w:rFonts w:ascii="Trebuchet MS" w:hAnsi="Trebuchet MS" w:cs="Arial"/>
          <w:b/>
          <w:color w:val="000000"/>
          <w:sz w:val="32"/>
          <w:szCs w:val="32"/>
        </w:rPr>
        <w:t xml:space="preserve"> v1</w:t>
      </w:r>
      <w:r w:rsidRPr="005346D2">
        <w:rPr>
          <w:rFonts w:ascii="Trebuchet MS" w:hAnsi="Trebuchet MS" w:cs="Arial"/>
          <w:b/>
          <w:color w:val="000000"/>
          <w:sz w:val="32"/>
          <w:szCs w:val="32"/>
        </w:rPr>
        <w:t xml:space="preserve"> for</w:t>
      </w:r>
      <w:r w:rsidRPr="005346D2">
        <w:rPr>
          <w:rFonts w:ascii="Trebuchet MS" w:hAnsi="Trebuchet MS" w:cs="Arial"/>
          <w:color w:val="000000"/>
          <w:sz w:val="32"/>
          <w:szCs w:val="32"/>
        </w:rPr>
        <w:t>:</w:t>
      </w:r>
    </w:p>
    <w:p w:rsidR="001F4B7E" w:rsidRDefault="004A2DB9" w:rsidP="005346D2">
      <w:pPr>
        <w:pStyle w:val="Title1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0000FF"/>
          <w:sz w:val="42"/>
          <w:szCs w:val="42"/>
        </w:rPr>
      </w:pPr>
      <w:proofErr w:type="spellStart"/>
      <w:proofErr w:type="gramStart"/>
      <w:r w:rsidRPr="005346D2">
        <w:rPr>
          <w:rFonts w:ascii="Trebuchet MS" w:hAnsi="Trebuchet MS" w:cs="Arial"/>
          <w:color w:val="0000FF"/>
          <w:sz w:val="32"/>
          <w:szCs w:val="32"/>
        </w:rPr>
        <w:t>eResearch</w:t>
      </w:r>
      <w:proofErr w:type="spellEnd"/>
      <w:proofErr w:type="gramEnd"/>
      <w:r w:rsidRPr="005346D2">
        <w:rPr>
          <w:rFonts w:ascii="Trebuchet MS" w:hAnsi="Trebuchet MS" w:cs="Arial"/>
          <w:color w:val="0000FF"/>
          <w:sz w:val="32"/>
          <w:szCs w:val="32"/>
        </w:rPr>
        <w:t xml:space="preserve"> application or service name</w:t>
      </w:r>
    </w:p>
    <w:p w:rsidR="001F4B7E" w:rsidRPr="005346D2" w:rsidRDefault="005346D2" w:rsidP="005346D2">
      <w:pPr>
        <w:pStyle w:val="Title1"/>
        <w:shd w:val="clear" w:color="auto" w:fill="FFFFFF"/>
        <w:spacing w:before="0" w:beforeAutospacing="0" w:after="0" w:afterAutospacing="0"/>
        <w:ind w:right="393"/>
        <w:jc w:val="right"/>
        <w:rPr>
          <w:rFonts w:ascii="Arial" w:hAnsi="Arial" w:cs="Arial"/>
          <w:i/>
          <w:color w:val="0000FF"/>
          <w:sz w:val="28"/>
          <w:szCs w:val="28"/>
          <w:vertAlign w:val="superscript"/>
        </w:rPr>
      </w:pPr>
      <w:r w:rsidRPr="005346D2">
        <w:rPr>
          <w:rFonts w:ascii="Arial" w:hAnsi="Arial" w:cs="Arial"/>
          <w:i/>
          <w:color w:val="0000FF"/>
          <w:sz w:val="28"/>
          <w:szCs w:val="28"/>
          <w:vertAlign w:val="superscript"/>
        </w:rPr>
        <w:t>Complete this form to</w:t>
      </w:r>
      <w:r>
        <w:rPr>
          <w:rFonts w:ascii="Arial" w:hAnsi="Arial" w:cs="Arial"/>
          <w:i/>
          <w:color w:val="0000FF"/>
          <w:sz w:val="28"/>
          <w:szCs w:val="28"/>
          <w:vertAlign w:val="superscript"/>
        </w:rPr>
        <w:t xml:space="preserve"> assist you w</w:t>
      </w:r>
      <w:r w:rsidR="00304D97">
        <w:rPr>
          <w:rFonts w:ascii="Arial" w:hAnsi="Arial" w:cs="Arial"/>
          <w:i/>
          <w:color w:val="0000FF"/>
          <w:sz w:val="28"/>
          <w:szCs w:val="28"/>
          <w:vertAlign w:val="superscript"/>
        </w:rPr>
        <w:t xml:space="preserve">ith qualifying for the </w:t>
      </w:r>
      <w:proofErr w:type="spellStart"/>
      <w:r w:rsidR="00304D97">
        <w:rPr>
          <w:rFonts w:ascii="Arial" w:hAnsi="Arial" w:cs="Arial"/>
          <w:i/>
          <w:color w:val="0000FF"/>
          <w:sz w:val="28"/>
          <w:szCs w:val="28"/>
          <w:vertAlign w:val="superscript"/>
        </w:rPr>
        <w:t>AeRO</w:t>
      </w:r>
      <w:proofErr w:type="spellEnd"/>
      <w:r w:rsidR="00304D97">
        <w:rPr>
          <w:rFonts w:ascii="Arial" w:hAnsi="Arial" w:cs="Arial"/>
          <w:i/>
          <w:color w:val="0000FF"/>
          <w:sz w:val="28"/>
          <w:szCs w:val="28"/>
          <w:vertAlign w:val="superscript"/>
        </w:rPr>
        <w:t xml:space="preserve"> Tick. </w:t>
      </w:r>
      <w:hyperlink r:id="rId7" w:history="1">
        <w:r w:rsidR="00304D97" w:rsidRPr="00304D97">
          <w:rPr>
            <w:rStyle w:val="Hyperlink"/>
            <w:rFonts w:ascii="Arial" w:hAnsi="Arial" w:cs="Arial"/>
            <w:b/>
            <w:i/>
            <w:sz w:val="28"/>
            <w:szCs w:val="28"/>
            <w:vertAlign w:val="superscript"/>
          </w:rPr>
          <w:t>http://usersupport.aero.edu.au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1765"/>
      </w:tblGrid>
      <w:tr w:rsidR="001F4B7E" w:rsidRPr="0066717E" w:rsidTr="0066717E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0"/>
            <w:bookmarkStart w:id="1" w:name="b6875e19f225437b14d6f1582f8802bf9d8c66a1"/>
            <w:bookmarkEnd w:id="0"/>
            <w:bookmarkEnd w:id="1"/>
            <w:r w:rsidRPr="00667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Document date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A54E2B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B7E" w:rsidRPr="0066717E" w:rsidTr="0066717E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Document author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A54E2B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B7E" w:rsidRPr="0066717E" w:rsidTr="0066717E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66717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Primary contact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A54E2B" w:rsidRDefault="001F4B7E" w:rsidP="0066717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B7E" w:rsidRPr="0066717E" w:rsidTr="0066717E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66717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Primary organisation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A54E2B" w:rsidRDefault="001F4B7E" w:rsidP="0066717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F4B7E" w:rsidRPr="0066717E" w:rsidTr="0066717E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66717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 role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A54E2B" w:rsidRDefault="001F4B7E" w:rsidP="0066717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08DB" w:rsidRPr="0066717E" w:rsidTr="0066717E">
        <w:trPr>
          <w:trHeight w:val="413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66717E" w:rsidRDefault="001F4B7E" w:rsidP="0066717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17E">
              <w:rPr>
                <w:rFonts w:ascii="Arial" w:hAnsi="Arial" w:cs="Arial"/>
                <w:b/>
                <w:bCs/>
                <w:sz w:val="22"/>
                <w:szCs w:val="22"/>
              </w:rPr>
              <w:t>Categories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A54E2B" w:rsidRDefault="001F4B7E" w:rsidP="0066717E">
            <w:pPr>
              <w:rPr>
                <w:rFonts w:ascii="Arial" w:eastAsia="Times New Roman" w:hAnsi="Arial" w:cs="Arial"/>
              </w:rPr>
            </w:pPr>
          </w:p>
        </w:tc>
      </w:tr>
      <w:tr w:rsidR="002708DB" w:rsidRPr="0066717E" w:rsidTr="0066717E">
        <w:trPr>
          <w:trHeight w:val="309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66717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6717E">
              <w:rPr>
                <w:rFonts w:ascii="Arial" w:hAnsi="Arial" w:cs="Arial"/>
                <w:b/>
                <w:bCs/>
                <w:sz w:val="22"/>
                <w:szCs w:val="22"/>
              </w:rPr>
              <w:t>Target support groups</w:t>
            </w:r>
            <w:r w:rsidRPr="006671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A54E2B" w:rsidRDefault="001F4B7E" w:rsidP="0066717E">
            <w:pPr>
              <w:rPr>
                <w:rFonts w:ascii="Arial" w:eastAsia="Times New Roman" w:hAnsi="Arial" w:cs="Arial"/>
              </w:rPr>
            </w:pPr>
          </w:p>
        </w:tc>
      </w:tr>
      <w:tr w:rsidR="002708DB" w:rsidRPr="0066717E" w:rsidTr="0066717E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66717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66717E">
              <w:rPr>
                <w:rFonts w:ascii="Arial" w:hAnsi="Arial" w:cs="Arial"/>
                <w:b/>
                <w:bCs/>
                <w:sz w:val="22"/>
                <w:szCs w:val="22"/>
              </w:rPr>
              <w:t>Licensing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A54E2B" w:rsidRDefault="001F4B7E" w:rsidP="0066717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4B7E" w:rsidRPr="002708DB" w:rsidRDefault="001F4B7E" w:rsidP="001F4B7E">
      <w:pPr>
        <w:pStyle w:val="Heading1"/>
        <w:shd w:val="clear" w:color="auto" w:fill="FFFFFF"/>
        <w:spacing w:before="0" w:beforeAutospacing="0" w:after="0" w:afterAutospacing="0"/>
        <w:rPr>
          <w:rFonts w:ascii="Trebuchet MS" w:eastAsia="Times New Roman" w:hAnsi="Trebuchet MS" w:cs="Arial"/>
          <w:sz w:val="32"/>
          <w:szCs w:val="32"/>
        </w:rPr>
      </w:pPr>
      <w:bookmarkStart w:id="2" w:name="h.ttcszhwgxh20"/>
      <w:bookmarkEnd w:id="2"/>
    </w:p>
    <w:p w:rsidR="001F4B7E" w:rsidRPr="002708DB" w:rsidRDefault="001F4B7E" w:rsidP="001F4B7E">
      <w:pPr>
        <w:pStyle w:val="Heading1"/>
        <w:shd w:val="clear" w:color="auto" w:fill="FFFFFF"/>
        <w:spacing w:before="0" w:beforeAutospacing="0" w:after="0" w:afterAutospacing="0"/>
        <w:rPr>
          <w:rFonts w:ascii="Trebuchet MS" w:eastAsia="Times New Roman" w:hAnsi="Trebuchet MS" w:cs="Arial"/>
          <w:sz w:val="32"/>
          <w:szCs w:val="32"/>
        </w:rPr>
      </w:pPr>
      <w:r w:rsidRPr="002708DB">
        <w:rPr>
          <w:rFonts w:ascii="Trebuchet MS" w:eastAsia="Times New Roman" w:hAnsi="Trebuchet MS" w:cs="Arial"/>
          <w:sz w:val="32"/>
          <w:szCs w:val="32"/>
        </w:rPr>
        <w:t>Support provision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11765"/>
      </w:tblGrid>
      <w:tr w:rsidR="002708DB" w:rsidRPr="002708DB" w:rsidTr="0066717E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2708DB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bookmarkStart w:id="3" w:name="1"/>
            <w:bookmarkStart w:id="4" w:name="5032b1896988f4f6a0326fe8cd0154bb65156f59"/>
            <w:bookmarkEnd w:id="3"/>
            <w:bookmarkEnd w:id="4"/>
            <w:r w:rsidRPr="002708DB">
              <w:rPr>
                <w:rFonts w:ascii="Arial" w:hAnsi="Arial" w:cs="Arial"/>
                <w:b/>
                <w:bCs/>
                <w:sz w:val="22"/>
                <w:szCs w:val="22"/>
              </w:rPr>
              <w:t>Training provision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2708DB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2708DB" w:rsidRPr="002708DB" w:rsidTr="0066717E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2708DB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708DB">
              <w:rPr>
                <w:rFonts w:ascii="Arial" w:hAnsi="Arial" w:cs="Arial"/>
                <w:b/>
                <w:bCs/>
                <w:sz w:val="22"/>
                <w:szCs w:val="22"/>
              </w:rPr>
              <w:t>Service desk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B7E" w:rsidRPr="002708DB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1F4B7E" w:rsidRDefault="001F4B7E" w:rsidP="001F4B7E">
      <w:pPr>
        <w:pStyle w:val="Heading1"/>
        <w:shd w:val="clear" w:color="auto" w:fill="FFFFFF"/>
        <w:spacing w:before="0" w:beforeAutospacing="0" w:after="0" w:afterAutospacing="0"/>
        <w:rPr>
          <w:rFonts w:ascii="Trebuchet MS" w:eastAsia="Times New Roman" w:hAnsi="Trebuchet MS" w:cs="Arial"/>
          <w:color w:val="000000"/>
          <w:sz w:val="32"/>
          <w:szCs w:val="32"/>
        </w:rPr>
      </w:pPr>
      <w:bookmarkStart w:id="5" w:name="h.n9xoxgu1n0xl"/>
      <w:bookmarkEnd w:id="5"/>
    </w:p>
    <w:p w:rsidR="001F4B7E" w:rsidRPr="00FD3276" w:rsidRDefault="004A2DB9" w:rsidP="001F4B7E">
      <w:pPr>
        <w:pStyle w:val="Heading1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proofErr w:type="spellStart"/>
      <w:proofErr w:type="gramStart"/>
      <w:r>
        <w:rPr>
          <w:rFonts w:ascii="Trebuchet MS" w:eastAsia="Times New Roman" w:hAnsi="Trebuchet MS" w:cs="Arial"/>
          <w:b w:val="0"/>
          <w:color w:val="000000"/>
          <w:sz w:val="32"/>
          <w:szCs w:val="32"/>
        </w:rPr>
        <w:t>eResearch</w:t>
      </w:r>
      <w:proofErr w:type="spellEnd"/>
      <w:proofErr w:type="gramEnd"/>
      <w:r>
        <w:rPr>
          <w:rFonts w:ascii="Trebuchet MS" w:eastAsia="Times New Roman" w:hAnsi="Trebuchet MS" w:cs="Arial"/>
          <w:b w:val="0"/>
          <w:color w:val="000000"/>
          <w:sz w:val="32"/>
          <w:szCs w:val="32"/>
        </w:rPr>
        <w:t xml:space="preserve"> application or service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0489"/>
      </w:tblGrid>
      <w:tr w:rsidR="001F4B7E" w:rsidTr="009474D3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Overview</w:t>
            </w:r>
            <w:r w:rsidR="005346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/Description of service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Default="001F4B7E" w:rsidP="007F7DAC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  <w:p w:rsidR="005346D2" w:rsidRDefault="005346D2" w:rsidP="007F7DAC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  <w:p w:rsidR="001F4B7E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66717E" w:rsidRDefault="006671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4A2DB9" w:rsidTr="009474D3"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B9" w:rsidRDefault="009474D3" w:rsidP="009474D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 you grant us p</w:t>
            </w:r>
            <w:r w:rsidR="004A2D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ermission to display your logo on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the </w:t>
            </w:r>
            <w:proofErr w:type="spellStart"/>
            <w:r w:rsidR="004A2D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AeRO</w:t>
            </w:r>
            <w:proofErr w:type="spellEnd"/>
            <w:r w:rsidR="004A2D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website?</w:t>
            </w:r>
          </w:p>
        </w:tc>
        <w:tc>
          <w:tcPr>
            <w:tcW w:w="10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DB9" w:rsidRPr="004A2DB9" w:rsidRDefault="004A2DB9" w:rsidP="009474D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color w:val="0000FF"/>
                <w:sz w:val="20"/>
                <w:szCs w:val="20"/>
              </w:rPr>
            </w:pPr>
            <w:bookmarkStart w:id="6" w:name="_GoBack"/>
            <w:bookmarkEnd w:id="6"/>
          </w:p>
        </w:tc>
      </w:tr>
    </w:tbl>
    <w:p w:rsidR="005346D2" w:rsidRDefault="005346D2" w:rsidP="001F4B7E">
      <w:pPr>
        <w:pStyle w:val="Heading1"/>
        <w:shd w:val="clear" w:color="auto" w:fill="FFFFFF"/>
        <w:spacing w:before="0" w:beforeAutospacing="0" w:after="0" w:afterAutospacing="0"/>
        <w:rPr>
          <w:rFonts w:ascii="Trebuchet MS" w:eastAsia="Times New Roman" w:hAnsi="Trebuchet MS" w:cs="Arial"/>
          <w:color w:val="000000"/>
          <w:sz w:val="32"/>
          <w:szCs w:val="32"/>
        </w:rPr>
      </w:pPr>
      <w:bookmarkStart w:id="7" w:name="h.u201eve7g3id"/>
      <w:bookmarkStart w:id="8" w:name="h.z25jjdhcgwlo"/>
      <w:bookmarkEnd w:id="7"/>
      <w:bookmarkEnd w:id="8"/>
    </w:p>
    <w:p w:rsidR="001F4B7E" w:rsidRPr="005346D2" w:rsidRDefault="005346D2" w:rsidP="005346D2">
      <w:pPr>
        <w:rPr>
          <w:rFonts w:ascii="Trebuchet MS" w:eastAsia="Times New Roman" w:hAnsi="Trebuchet MS" w:cs="Arial"/>
          <w:b/>
          <w:bCs/>
          <w:color w:val="000000"/>
          <w:kern w:val="36"/>
          <w:sz w:val="32"/>
          <w:szCs w:val="32"/>
          <w:lang w:eastAsia="en-AU"/>
        </w:rPr>
      </w:pPr>
      <w:r>
        <w:rPr>
          <w:rFonts w:ascii="Trebuchet MS" w:eastAsia="Times New Roman" w:hAnsi="Trebuchet MS" w:cs="Arial"/>
          <w:color w:val="000000"/>
          <w:sz w:val="32"/>
          <w:szCs w:val="32"/>
        </w:rPr>
        <w:br w:type="page"/>
      </w:r>
      <w:r w:rsidR="001F4B7E">
        <w:rPr>
          <w:rFonts w:ascii="Trebuchet MS" w:eastAsia="Times New Roman" w:hAnsi="Trebuchet MS" w:cs="Arial"/>
          <w:color w:val="000000"/>
          <w:sz w:val="32"/>
          <w:szCs w:val="32"/>
        </w:rPr>
        <w:lastRenderedPageBreak/>
        <w:t>Documentation maturity</w:t>
      </w:r>
      <w:r w:rsidR="00040C62">
        <w:rPr>
          <w:rFonts w:ascii="Trebuchet MS" w:eastAsia="Times New Roman" w:hAnsi="Trebuchet MS" w:cs="Arial"/>
          <w:color w:val="000000"/>
          <w:sz w:val="32"/>
          <w:szCs w:val="32"/>
        </w:rPr>
        <w:t xml:space="preserve"> </w:t>
      </w:r>
    </w:p>
    <w:p w:rsidR="001F4B7E" w:rsidRDefault="001F4B7E" w:rsidP="001F4B7E">
      <w:pPr>
        <w:pStyle w:val="NormalWeb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FF"/>
          <w:sz w:val="20"/>
          <w:szCs w:val="20"/>
        </w:rPr>
        <w:t>This section is a quick self-assessment and at a glance shows where there is room for improvement. This rating may be published in Research Adviser.</w:t>
      </w:r>
    </w:p>
    <w:p w:rsidR="00110523" w:rsidRDefault="00110523" w:rsidP="001F4B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F4B7E" w:rsidRPr="0066717E" w:rsidRDefault="001F4B7E" w:rsidP="001F4B7E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bookmarkStart w:id="9" w:name="h.sa639lb5vxuc"/>
      <w:bookmarkEnd w:id="9"/>
      <w:r w:rsidRPr="0066717E">
        <w:rPr>
          <w:rFonts w:ascii="Arial" w:eastAsia="Times New Roman" w:hAnsi="Arial" w:cs="Arial"/>
          <w:color w:val="000000"/>
          <w:sz w:val="22"/>
          <w:szCs w:val="22"/>
        </w:rPr>
        <w:t xml:space="preserve">General rating </w:t>
      </w:r>
    </w:p>
    <w:tbl>
      <w:tblPr>
        <w:tblW w:w="14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580"/>
        <w:gridCol w:w="10631"/>
      </w:tblGrid>
      <w:tr w:rsidR="001F4B7E" w:rsidRPr="0066717E" w:rsidTr="0066717E"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0" w:name="2"/>
            <w:bookmarkStart w:id="11" w:name="d30836fbed5f1696e1aa5029c8fbdbf65aed2560"/>
            <w:bookmarkEnd w:id="10"/>
            <w:r w:rsidRPr="00667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Rating: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F4B7E" w:rsidRPr="0066717E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F4B7E" w:rsidRPr="0066717E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1F4B7E" w:rsidRPr="0066717E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1F4B7E" w:rsidRPr="0066717E" w:rsidRDefault="001F4B7E" w:rsidP="007F7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7E">
              <w:rPr>
                <w:rFonts w:ascii="Arial" w:hAnsi="Arial" w:cs="Arial"/>
                <w:i/>
                <w:color w:val="000000"/>
                <w:sz w:val="22"/>
                <w:szCs w:val="22"/>
              </w:rPr>
              <w:t>(enter number 1,2,3, according to Criteria)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17E" w:rsidRPr="0066717E" w:rsidRDefault="001F4B7E" w:rsidP="007F7D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671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6717E" w:rsidRPr="0066717E">
              <w:rPr>
                <w:rFonts w:ascii="Arial" w:eastAsia="Times New Roman" w:hAnsi="Arial" w:cs="Arial"/>
                <w:color w:val="0000FF"/>
              </w:rPr>
              <w:t xml:space="preserve">Overall, how well do you think you perform? </w:t>
            </w:r>
          </w:p>
          <w:p w:rsidR="001F4B7E" w:rsidRPr="0066717E" w:rsidRDefault="0066717E" w:rsidP="007F7D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="001F4B7E" w:rsidRPr="0066717E">
              <w:rPr>
                <w:rFonts w:ascii="Arial" w:eastAsia="Times New Roman" w:hAnsi="Arial" w:cs="Arial"/>
                <w:color w:val="000000"/>
              </w:rPr>
              <w:t>Criteria</w:t>
            </w:r>
          </w:p>
          <w:p w:rsidR="001F4B7E" w:rsidRPr="0066717E" w:rsidRDefault="001F4B7E" w:rsidP="001F4B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Minimal formal documentation available</w:t>
            </w:r>
          </w:p>
          <w:p w:rsidR="001F4B7E" w:rsidRPr="0066717E" w:rsidRDefault="001F4B7E" w:rsidP="001F4B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Adequate documentation for establishing the system is available </w:t>
            </w:r>
          </w:p>
          <w:p w:rsidR="001F4B7E" w:rsidRPr="0066717E" w:rsidRDefault="001F4B7E" w:rsidP="001F4B7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Well-established documentation for technical and non-technical users</w:t>
            </w:r>
          </w:p>
        </w:tc>
      </w:tr>
    </w:tbl>
    <w:p w:rsidR="001F4B7E" w:rsidRPr="0066717E" w:rsidRDefault="001F4B7E" w:rsidP="001F4B7E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bookmarkStart w:id="12" w:name="h.k3h9xt1hgmur"/>
      <w:bookmarkEnd w:id="12"/>
    </w:p>
    <w:p w:rsidR="001F4B7E" w:rsidRPr="0066717E" w:rsidRDefault="001F4B7E" w:rsidP="001F4B7E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r w:rsidRPr="0066717E">
        <w:rPr>
          <w:rFonts w:ascii="Arial" w:eastAsia="Times New Roman" w:hAnsi="Arial" w:cs="Arial"/>
          <w:color w:val="000000"/>
          <w:sz w:val="22"/>
          <w:szCs w:val="22"/>
        </w:rPr>
        <w:t>User documentation</w:t>
      </w:r>
      <w:r w:rsidR="00573BFC" w:rsidRPr="0066717E">
        <w:rPr>
          <w:rFonts w:ascii="Arial" w:eastAsia="Times New Roman" w:hAnsi="Arial" w:cs="Arial"/>
          <w:color w:val="000000"/>
          <w:sz w:val="22"/>
          <w:szCs w:val="22"/>
        </w:rPr>
        <w:t xml:space="preserve"> and self-help guides</w:t>
      </w:r>
      <w:r w:rsidRPr="0066717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tbl>
      <w:tblPr>
        <w:tblW w:w="14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580"/>
        <w:gridCol w:w="10631"/>
      </w:tblGrid>
      <w:tr w:rsidR="001F4B7E" w:rsidRPr="0066717E" w:rsidTr="0066717E"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3" w:name="3"/>
            <w:bookmarkEnd w:id="13"/>
            <w:r w:rsidRPr="00667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Rating: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F4B7E" w:rsidRPr="0066717E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F4B7E" w:rsidRPr="0066717E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F4B7E" w:rsidRPr="0066717E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17E" w:rsidRPr="0066717E" w:rsidRDefault="001F4B7E" w:rsidP="007F7D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66717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6717E" w:rsidRPr="0066717E">
              <w:rPr>
                <w:rFonts w:ascii="Arial" w:eastAsia="Times New Roman" w:hAnsi="Arial" w:cs="Arial"/>
                <w:color w:val="0000FF"/>
                <w:sz w:val="22"/>
                <w:szCs w:val="22"/>
              </w:rPr>
              <w:t>Is there documentation available?</w:t>
            </w:r>
          </w:p>
          <w:p w:rsidR="001F4B7E" w:rsidRPr="0066717E" w:rsidRDefault="0066717E" w:rsidP="007F7D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717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F4B7E" w:rsidRPr="0066717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Criteria:</w:t>
            </w:r>
          </w:p>
          <w:p w:rsidR="001F4B7E" w:rsidRPr="0066717E" w:rsidRDefault="001F4B7E" w:rsidP="001F4B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No user documentation</w:t>
            </w:r>
          </w:p>
          <w:p w:rsidR="001F4B7E" w:rsidRPr="0066717E" w:rsidRDefault="001F4B7E" w:rsidP="001F4B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Adequate documentation for a new user</w:t>
            </w:r>
          </w:p>
          <w:p w:rsidR="001F4B7E" w:rsidRPr="0066717E" w:rsidRDefault="001F4B7E" w:rsidP="001F4B7E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Comprehensive documentation for new and experienced users</w:t>
            </w:r>
          </w:p>
        </w:tc>
      </w:tr>
    </w:tbl>
    <w:p w:rsidR="001F4B7E" w:rsidRPr="0066717E" w:rsidRDefault="001F4B7E" w:rsidP="001F4B7E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bookmarkStart w:id="14" w:name="h.k25hec3j5ag8"/>
      <w:bookmarkEnd w:id="14"/>
    </w:p>
    <w:p w:rsidR="001F4B7E" w:rsidRPr="0066717E" w:rsidRDefault="001F4B7E" w:rsidP="001F4B7E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r w:rsidRPr="0066717E">
        <w:rPr>
          <w:rFonts w:ascii="Arial" w:eastAsia="Times New Roman" w:hAnsi="Arial" w:cs="Arial"/>
          <w:color w:val="000000"/>
          <w:sz w:val="22"/>
          <w:szCs w:val="22"/>
        </w:rPr>
        <w:t>User Knowledge-base</w:t>
      </w:r>
    </w:p>
    <w:tbl>
      <w:tblPr>
        <w:tblW w:w="14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580"/>
        <w:gridCol w:w="10631"/>
      </w:tblGrid>
      <w:tr w:rsidR="001F4B7E" w:rsidRPr="0066717E" w:rsidTr="0066717E"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5" w:name="4"/>
            <w:bookmarkStart w:id="16" w:name="787986ae74c8633cc83b8d4379cfe6a659f141a5"/>
            <w:bookmarkEnd w:id="15"/>
            <w:bookmarkEnd w:id="16"/>
            <w:r w:rsidRPr="00667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Rating: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B7E" w:rsidRPr="0066717E" w:rsidRDefault="001F4B7E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17E" w:rsidRPr="0066717E" w:rsidRDefault="001F4B7E" w:rsidP="007F7D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671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6717E" w:rsidRPr="0066717E">
              <w:rPr>
                <w:rFonts w:ascii="Arial" w:eastAsia="Times New Roman" w:hAnsi="Arial" w:cs="Arial"/>
                <w:color w:val="0000FF"/>
              </w:rPr>
              <w:t>Is a knowledge base available?</w:t>
            </w:r>
          </w:p>
          <w:p w:rsidR="001F4B7E" w:rsidRPr="0066717E" w:rsidRDefault="0066717E" w:rsidP="007F7D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="001F4B7E" w:rsidRPr="0066717E">
              <w:rPr>
                <w:rFonts w:ascii="Arial" w:eastAsia="Times New Roman" w:hAnsi="Arial" w:cs="Arial"/>
                <w:color w:val="000000"/>
              </w:rPr>
              <w:t>Criteria</w:t>
            </w:r>
          </w:p>
          <w:p w:rsidR="001F4B7E" w:rsidRPr="0066717E" w:rsidRDefault="001F4B7E" w:rsidP="001F4B7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No knowledgebase exists beyond user documentation</w:t>
            </w:r>
          </w:p>
          <w:p w:rsidR="001F4B7E" w:rsidRPr="0066717E" w:rsidRDefault="001F4B7E" w:rsidP="001F4B7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Basic FAQ or similar is available</w:t>
            </w:r>
          </w:p>
          <w:p w:rsidR="001F4B7E" w:rsidRPr="0066717E" w:rsidRDefault="001F4B7E" w:rsidP="001F4B7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User forum is available and actively utilised</w:t>
            </w:r>
          </w:p>
        </w:tc>
      </w:tr>
    </w:tbl>
    <w:p w:rsidR="001F4B7E" w:rsidRPr="0066717E" w:rsidRDefault="001F4B7E" w:rsidP="001F4B7E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bookmarkStart w:id="17" w:name="h.lwzl5ef9o4vm"/>
      <w:bookmarkEnd w:id="17"/>
    </w:p>
    <w:p w:rsidR="004674DC" w:rsidRPr="0066717E" w:rsidRDefault="004674DC" w:rsidP="004674DC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bookmarkStart w:id="18" w:name="h.hipluk12lpnp"/>
      <w:bookmarkEnd w:id="18"/>
      <w:r w:rsidRPr="0066717E">
        <w:rPr>
          <w:rFonts w:ascii="Arial" w:eastAsia="Times New Roman" w:hAnsi="Arial" w:cs="Arial"/>
          <w:color w:val="000000"/>
          <w:sz w:val="22"/>
          <w:szCs w:val="22"/>
        </w:rPr>
        <w:t xml:space="preserve">Developer documentation </w:t>
      </w:r>
    </w:p>
    <w:tbl>
      <w:tblPr>
        <w:tblW w:w="14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2580"/>
        <w:gridCol w:w="10631"/>
      </w:tblGrid>
      <w:tr w:rsidR="004674DC" w:rsidRPr="0066717E" w:rsidTr="0066717E"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DC" w:rsidRPr="0066717E" w:rsidRDefault="004674DC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9" w:name="6"/>
            <w:bookmarkEnd w:id="19"/>
            <w:r w:rsidRPr="006671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Rating: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74DC" w:rsidRPr="0066717E" w:rsidRDefault="004674DC" w:rsidP="007F7DAC">
            <w:pPr>
              <w:pStyle w:val="NormalWeb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17E" w:rsidRPr="0066717E" w:rsidRDefault="004674DC" w:rsidP="007F7D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66717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6717E" w:rsidRPr="0066717E">
              <w:rPr>
                <w:rFonts w:ascii="Arial" w:eastAsia="Times New Roman" w:hAnsi="Arial" w:cs="Arial"/>
                <w:color w:val="0000FF"/>
              </w:rPr>
              <w:t>How well is the development documentation managed?</w:t>
            </w:r>
          </w:p>
          <w:p w:rsidR="004674DC" w:rsidRPr="0066717E" w:rsidRDefault="0066717E" w:rsidP="007F7D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color w:val="0000FF"/>
              </w:rPr>
              <w:t xml:space="preserve"> </w:t>
            </w:r>
            <w:r w:rsidR="004674DC" w:rsidRPr="0066717E">
              <w:rPr>
                <w:rFonts w:ascii="Arial" w:eastAsia="Times New Roman" w:hAnsi="Arial" w:cs="Arial"/>
                <w:color w:val="000000"/>
              </w:rPr>
              <w:t>Criteria</w:t>
            </w:r>
          </w:p>
          <w:p w:rsidR="004674DC" w:rsidRPr="0066717E" w:rsidRDefault="004674DC" w:rsidP="004674D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No developer documentation</w:t>
            </w:r>
          </w:p>
          <w:p w:rsidR="004674DC" w:rsidRPr="0066717E" w:rsidRDefault="004674DC" w:rsidP="004674D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Adequate documentation for understanding the system and engaging in basic development tasks</w:t>
            </w:r>
          </w:p>
          <w:p w:rsidR="004674DC" w:rsidRPr="0066717E" w:rsidRDefault="004674DC" w:rsidP="004674D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717E">
              <w:rPr>
                <w:rFonts w:ascii="Arial" w:eastAsia="Times New Roman" w:hAnsi="Arial" w:cs="Arial"/>
                <w:i/>
                <w:iCs/>
                <w:color w:val="000000"/>
              </w:rPr>
              <w:t>Comprehensive documentation for extending system functionality</w:t>
            </w:r>
          </w:p>
        </w:tc>
      </w:tr>
    </w:tbl>
    <w:p w:rsidR="001F4B7E" w:rsidRDefault="001F4B7E" w:rsidP="001F4B7E">
      <w:pPr>
        <w:pStyle w:val="Heading2"/>
        <w:shd w:val="clear" w:color="auto" w:fill="FFFFFF"/>
        <w:spacing w:before="0" w:beforeAutospacing="0" w:after="0" w:afterAutospacing="0"/>
        <w:rPr>
          <w:rFonts w:ascii="Trebuchet MS" w:eastAsia="Times New Roman" w:hAnsi="Trebuchet MS" w:cs="Arial"/>
          <w:color w:val="000000"/>
          <w:sz w:val="26"/>
          <w:szCs w:val="26"/>
        </w:rPr>
      </w:pPr>
    </w:p>
    <w:p w:rsidR="008A6D93" w:rsidRDefault="008A6D93">
      <w:pPr>
        <w:rPr>
          <w:rFonts w:ascii="Trebuchet MS" w:eastAsia="Times New Roman" w:hAnsi="Trebuchet MS" w:cs="Arial"/>
          <w:b/>
          <w:bCs/>
          <w:color w:val="000000"/>
          <w:kern w:val="36"/>
          <w:sz w:val="32"/>
          <w:szCs w:val="32"/>
          <w:lang w:eastAsia="en-AU"/>
        </w:rPr>
      </w:pPr>
      <w:bookmarkStart w:id="20" w:name="h.ly5bf3i80t1f"/>
      <w:bookmarkStart w:id="21" w:name="h.kplgjpmjrxz6"/>
      <w:bookmarkStart w:id="22" w:name="h.eaedq6evubjr"/>
      <w:bookmarkEnd w:id="11"/>
      <w:bookmarkEnd w:id="20"/>
      <w:bookmarkEnd w:id="21"/>
      <w:bookmarkEnd w:id="22"/>
      <w:r>
        <w:rPr>
          <w:rFonts w:ascii="Trebuchet MS" w:eastAsia="Times New Roman" w:hAnsi="Trebuchet MS" w:cs="Arial"/>
          <w:color w:val="000000"/>
          <w:sz w:val="32"/>
          <w:szCs w:val="32"/>
        </w:rPr>
        <w:br w:type="page"/>
      </w:r>
    </w:p>
    <w:p w:rsidR="001F4B7E" w:rsidRDefault="00833C78" w:rsidP="001F4B7E">
      <w:pPr>
        <w:pStyle w:val="Heading1"/>
        <w:shd w:val="clear" w:color="auto" w:fill="FFFFFF"/>
        <w:spacing w:before="0" w:beforeAutospacing="0" w:after="0" w:afterAutospacing="0"/>
        <w:rPr>
          <w:rFonts w:ascii="Trebuchet MS" w:eastAsia="Times New Roman" w:hAnsi="Trebuchet MS" w:cs="Arial"/>
          <w:color w:val="000000"/>
          <w:sz w:val="32"/>
          <w:szCs w:val="32"/>
        </w:rPr>
      </w:pPr>
      <w:r>
        <w:rPr>
          <w:rFonts w:ascii="Trebuchet MS" w:eastAsia="Times New Roman" w:hAnsi="Trebuchet MS" w:cs="Arial"/>
          <w:color w:val="000000"/>
          <w:sz w:val="32"/>
          <w:szCs w:val="32"/>
        </w:rPr>
        <w:lastRenderedPageBreak/>
        <w:t>User Support Considerations</w:t>
      </w:r>
      <w:r w:rsidR="003325EE">
        <w:rPr>
          <w:rFonts w:ascii="Trebuchet MS" w:eastAsia="Times New Roman" w:hAnsi="Trebuchet MS" w:cs="Arial"/>
          <w:color w:val="000000"/>
          <w:sz w:val="32"/>
          <w:szCs w:val="32"/>
        </w:rPr>
        <w:t xml:space="preserve"> and Guidelines</w:t>
      </w:r>
    </w:p>
    <w:p w:rsidR="00040CD6" w:rsidRDefault="001F5C11" w:rsidP="003325EE">
      <w:r>
        <w:t xml:space="preserve">A </w:t>
      </w:r>
      <w:r w:rsidR="002960C9">
        <w:pict>
          <v:shape id="Picture 13" o:spid="_x0000_i1025" type="#_x0000_t75" alt="http://help.sharesight.co.nz/wp-content/uploads/2007/12/confirmed-green-tick.png" style="width:12.15pt;height:13.1pt;visibility:visible;mso-wrap-style:square">
            <v:imagedata r:id="rId8" o:title="confirmed-green-tick"/>
          </v:shape>
        </w:pict>
      </w:r>
      <w:r>
        <w:t xml:space="preserve"> indicates the</w:t>
      </w:r>
      <w:r w:rsidR="00040CD6">
        <w:t xml:space="preserve"> </w:t>
      </w:r>
      <w:r w:rsidR="00A032ED">
        <w:t xml:space="preserve">mandatory </w:t>
      </w:r>
      <w:r w:rsidR="00867377">
        <w:t>item</w:t>
      </w:r>
      <w:r w:rsidR="00A032ED">
        <w:t xml:space="preserve"> to qualify to receive the</w:t>
      </w:r>
      <w:r w:rsidR="00040CD6">
        <w:t xml:space="preserve"> </w:t>
      </w:r>
      <w:proofErr w:type="spellStart"/>
      <w:r w:rsidR="00040CD6">
        <w:t>AeRO</w:t>
      </w:r>
      <w:proofErr w:type="spellEnd"/>
      <w:r w:rsidR="00040CD6">
        <w:t xml:space="preserve"> Tick</w:t>
      </w:r>
      <w:r w:rsidR="005346D2">
        <w:t xml:space="preserve">. The </w:t>
      </w:r>
      <w:proofErr w:type="spellStart"/>
      <w:r w:rsidR="005346D2">
        <w:t>AeRO</w:t>
      </w:r>
      <w:proofErr w:type="spellEnd"/>
      <w:r w:rsidR="005346D2">
        <w:t xml:space="preserve"> T</w:t>
      </w:r>
      <w:r>
        <w:t>ick is recognition for the work the Service Provider has made to enhance user support.</w:t>
      </w:r>
    </w:p>
    <w:tbl>
      <w:tblPr>
        <w:tblW w:w="14885" w:type="dxa"/>
        <w:tblInd w:w="-3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4394"/>
        <w:gridCol w:w="3827"/>
        <w:gridCol w:w="4111"/>
      </w:tblGrid>
      <w:tr w:rsidR="003325EE" w:rsidRPr="00833C78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5EE" w:rsidRPr="00833C78" w:rsidRDefault="003325EE" w:rsidP="00833C78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bookmarkStart w:id="23" w:name="8"/>
            <w:bookmarkStart w:id="24" w:name="dc7e00b2feabfc943974c8f1237b7b5c8a1ecddf"/>
            <w:bookmarkEnd w:id="23"/>
            <w:bookmarkEnd w:id="24"/>
            <w:r>
              <w:rPr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5EE" w:rsidRPr="00833C78" w:rsidRDefault="00A25492" w:rsidP="003325EE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Guidelines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</w:tcPr>
          <w:p w:rsidR="003325EE" w:rsidRDefault="00747208" w:rsidP="004A2DB9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4A2DB9" w:rsidRPr="004A2DB9">
              <w:rPr>
                <w:b/>
                <w:color w:val="FFFFFF" w:themeColor="background1"/>
                <w:sz w:val="24"/>
                <w:szCs w:val="24"/>
              </w:rPr>
              <w:t>eResearch</w:t>
            </w:r>
            <w:proofErr w:type="spellEnd"/>
            <w:r w:rsidR="004A2DB9" w:rsidRPr="004A2DB9">
              <w:rPr>
                <w:b/>
                <w:color w:val="FFFFFF" w:themeColor="background1"/>
                <w:sz w:val="24"/>
                <w:szCs w:val="24"/>
              </w:rPr>
              <w:t xml:space="preserve"> application or service </w:t>
            </w:r>
            <w:r w:rsidR="004A2DB9"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="003325EE" w:rsidRPr="00833C78">
              <w:rPr>
                <w:b/>
                <w:color w:val="FFFFFF" w:themeColor="background1"/>
                <w:sz w:val="24"/>
                <w:szCs w:val="24"/>
              </w:rPr>
              <w:t>vailability</w:t>
            </w:r>
            <w:r w:rsidR="004A2DB9">
              <w:rPr>
                <w:b/>
                <w:color w:val="FFFFFF" w:themeColor="background1"/>
                <w:sz w:val="24"/>
                <w:szCs w:val="24"/>
              </w:rPr>
              <w:t xml:space="preserve"> and c</w:t>
            </w:r>
            <w:r w:rsidR="003325EE">
              <w:rPr>
                <w:b/>
                <w:color w:val="FFFFFF" w:themeColor="background1"/>
                <w:sz w:val="24"/>
                <w:szCs w:val="24"/>
              </w:rPr>
              <w:t>omments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5EE" w:rsidRPr="00833C78" w:rsidRDefault="003325EE" w:rsidP="004A2DB9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Enhancement </w:t>
            </w:r>
            <w:r w:rsidR="004A2DB9"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Pr="00833C78">
              <w:rPr>
                <w:b/>
                <w:color w:val="FFFFFF" w:themeColor="background1"/>
                <w:sz w:val="24"/>
                <w:szCs w:val="24"/>
              </w:rPr>
              <w:t>ecommendations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from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AeRO</w:t>
            </w:r>
            <w:proofErr w:type="spellEnd"/>
          </w:p>
        </w:tc>
      </w:tr>
      <w:tr w:rsidR="003325EE" w:rsidRPr="00833C78" w:rsidTr="00DE384C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3325EE" w:rsidRPr="00833C78" w:rsidRDefault="003325EE" w:rsidP="00833C78">
            <w:pPr>
              <w:pStyle w:val="NoSpacing"/>
              <w:rPr>
                <w:rFonts w:eastAsia="Times New Roman"/>
                <w:b/>
              </w:rPr>
            </w:pPr>
            <w:r w:rsidRPr="00833C78">
              <w:rPr>
                <w:b/>
              </w:rPr>
              <w:t>HIGH LEVEL</w:t>
            </w: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3325EE" w:rsidP="00272F9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25EE"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Public website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6C9FCB3A" wp14:editId="49446183">
                  <wp:extent cx="154305" cy="166370"/>
                  <wp:effectExtent l="0" t="0" r="0" b="5080"/>
                  <wp:docPr id="1" name="Picture 1" descr="http://help.sharesight.co.nz/wp-content/uploads/2007/12/confirmed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elp.sharesight.co.nz/wp-content/uploads/2007/12/confirmed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5EE" w:rsidRPr="00885B27" w:rsidRDefault="003325EE" w:rsidP="00272F90">
            <w:pPr>
              <w:pStyle w:val="NoSpacing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D6132A" w:rsidRDefault="00D6132A" w:rsidP="00D6132A">
            <w:pPr>
              <w:pStyle w:val="NoSpacing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Follow the</w:t>
            </w:r>
            <w:r w:rsidRPr="00D6132A">
              <w:rPr>
                <w:i/>
                <w:color w:val="FF0000"/>
              </w:rPr>
              <w:t xml:space="preserve"> guidelines</w:t>
            </w:r>
            <w:r>
              <w:rPr>
                <w:i/>
                <w:color w:val="FF0000"/>
              </w:rPr>
              <w:t xml:space="preserve"> in this column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7D2F08" w:rsidRDefault="002960C9" w:rsidP="00D6132A">
            <w:pPr>
              <w:pStyle w:val="NoSpacing"/>
              <w:rPr>
                <w:rFonts w:eastAsia="Times New Roman"/>
                <w:i/>
                <w:color w:val="FF0000"/>
              </w:rPr>
            </w:pPr>
            <w:r>
              <w:pict>
                <v:shape id="Picture 4" o:spid="_x0000_i1026" type="#_x0000_t75" alt="http://help.sharesight.co.nz/wp-content/uploads/2007/12/confirmed-green-tick.png" style="width:12.15pt;height:13.1pt;visibility:visible;mso-wrap-style:square">
                  <v:imagedata r:id="rId8" o:title="confirmed-green-tick"/>
                </v:shape>
              </w:pict>
            </w:r>
            <w:r w:rsidR="005346D2">
              <w:t xml:space="preserve"> </w:t>
            </w:r>
            <w:r w:rsidR="00D6132A" w:rsidRPr="007D2F08">
              <w:rPr>
                <w:rFonts w:eastAsia="Times New Roman"/>
                <w:i/>
                <w:color w:val="FF0000"/>
              </w:rPr>
              <w:t>Enter your comments in this column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D6132A" w:rsidRDefault="00D6132A" w:rsidP="00833C78">
            <w:pPr>
              <w:pStyle w:val="NoSpacing"/>
              <w:rPr>
                <w:rFonts w:eastAsia="Times New Roman"/>
                <w:i/>
                <w:color w:val="FF0000"/>
              </w:rPr>
            </w:pPr>
            <w:r w:rsidRPr="00D6132A">
              <w:rPr>
                <w:rFonts w:eastAsia="Times New Roman"/>
                <w:i/>
                <w:color w:val="FF0000"/>
              </w:rPr>
              <w:t>Leave this column blank</w:t>
            </w: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5EE" w:rsidRDefault="004A2DB9" w:rsidP="00272F90">
            <w:pPr>
              <w:pStyle w:val="NoSpacing"/>
            </w:pPr>
            <w:proofErr w:type="spellStart"/>
            <w:r w:rsidRPr="004A2DB9">
              <w:rPr>
                <w:b/>
              </w:rPr>
              <w:t>eResearch</w:t>
            </w:r>
            <w:proofErr w:type="spellEnd"/>
            <w:r w:rsidRPr="004A2DB9">
              <w:rPr>
                <w:b/>
              </w:rPr>
              <w:t xml:space="preserve"> application or service </w:t>
            </w:r>
            <w:r w:rsidR="003325EE" w:rsidRPr="003325EE">
              <w:rPr>
                <w:b/>
              </w:rPr>
              <w:t>overview</w:t>
            </w:r>
            <w:r w:rsidR="003325EE">
              <w:t xml:space="preserve"> </w:t>
            </w:r>
            <w:r w:rsidR="003325EE">
              <w:rPr>
                <w:noProof/>
                <w:lang w:eastAsia="en-AU"/>
              </w:rPr>
              <w:drawing>
                <wp:inline distT="0" distB="0" distL="0" distR="0" wp14:anchorId="5F5DB8BA" wp14:editId="2984A51E">
                  <wp:extent cx="154305" cy="166370"/>
                  <wp:effectExtent l="0" t="0" r="0" b="5080"/>
                  <wp:docPr id="2" name="Picture 2" descr="http://help.sharesight.co.nz/wp-content/uploads/2007/12/confirmed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elp.sharesight.co.nz/wp-content/uploads/2007/12/confirmed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5EE" w:rsidRPr="00885B27" w:rsidRDefault="003325EE" w:rsidP="00272F90">
            <w:pPr>
              <w:pStyle w:val="NoSpacing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A25492">
            <w:pPr>
              <w:pStyle w:val="NoSpacing"/>
            </w:pPr>
            <w:r>
              <w:t>Usually available on the ‘About Us’ page, clearly explains what the service</w:t>
            </w:r>
            <w:r w:rsidR="00A25492">
              <w:t xml:space="preserve"> does or</w:t>
            </w:r>
            <w:r>
              <w:t xml:space="preserve"> offers.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5346D2" w:rsidP="007F7DAC">
            <w:pPr>
              <w:pStyle w:val="NoSpacing"/>
              <w:rPr>
                <w:rFonts w:eastAsia="Times New Roman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54305" cy="166370"/>
                  <wp:effectExtent l="0" t="0" r="0" b="5080"/>
                  <wp:docPr id="6" name="Picture 6" descr="http://help.sharesight.co.nz/wp-content/uploads/2007/12/confirmed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elp.sharesight.co.nz/wp-content/uploads/2007/12/confirmed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7F7DAC">
            <w:pPr>
              <w:pStyle w:val="NoSpacing"/>
              <w:rPr>
                <w:rFonts w:eastAsia="Times New Roman"/>
              </w:rPr>
            </w:pPr>
          </w:p>
        </w:tc>
      </w:tr>
      <w:tr w:rsidR="003325EE" w:rsidRPr="00833C78" w:rsidTr="00DE384C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3325EE" w:rsidRPr="00833C78" w:rsidRDefault="003325EE" w:rsidP="00833C78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SUPPORT</w:t>
            </w: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3325EE" w:rsidP="00833C78">
            <w:pPr>
              <w:pStyle w:val="NoSpacing"/>
              <w:rPr>
                <w:rFonts w:ascii="Trebuchet MS" w:eastAsia="Times New Roman" w:hAnsi="Trebuchet MS" w:cs="Arial"/>
                <w:color w:val="000000"/>
                <w:sz w:val="32"/>
                <w:szCs w:val="32"/>
              </w:rPr>
            </w:pPr>
            <w:r w:rsidRPr="003325EE">
              <w:rPr>
                <w:b/>
              </w:rPr>
              <w:t>Contact Us page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 wp14:anchorId="60BF38CD" wp14:editId="22F30690">
                  <wp:extent cx="154305" cy="166370"/>
                  <wp:effectExtent l="0" t="0" r="0" b="5080"/>
                  <wp:docPr id="3" name="Picture 3" descr="http://help.sharesight.co.nz/wp-content/uploads/2007/12/confirmed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elp.sharesight.co.nz/wp-content/uploads/2007/12/confirmed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5EE" w:rsidRPr="00885B27" w:rsidRDefault="003325EE" w:rsidP="005C381B">
            <w:pPr>
              <w:pStyle w:val="NoSpacing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3325EE" w:rsidP="005951E7">
            <w:pPr>
              <w:pStyle w:val="NoSpacing"/>
            </w:pPr>
            <w:r>
              <w:t>Displays at least one contact method, but preferably more</w:t>
            </w:r>
            <w:r w:rsidR="00A25492">
              <w:t>.</w:t>
            </w:r>
          </w:p>
          <w:p w:rsidR="00A25492" w:rsidRDefault="00A25492" w:rsidP="005951E7">
            <w:pPr>
              <w:pStyle w:val="NoSpacing"/>
            </w:pPr>
          </w:p>
          <w:p w:rsidR="00A25492" w:rsidRDefault="00A25492" w:rsidP="00A25492">
            <w:pPr>
              <w:pStyle w:val="NoSpacing"/>
            </w:pPr>
            <w:r>
              <w:t>Team/generic email addresses should be check regularly.</w:t>
            </w:r>
          </w:p>
          <w:p w:rsidR="00D6132A" w:rsidRDefault="00D6132A" w:rsidP="00A25492">
            <w:pPr>
              <w:pStyle w:val="NoSpacing"/>
            </w:pPr>
          </w:p>
          <w:p w:rsidR="00D6132A" w:rsidRDefault="00D6132A" w:rsidP="00A25492">
            <w:pPr>
              <w:pStyle w:val="NoSpacing"/>
            </w:pPr>
            <w:r>
              <w:t>View the good practice guide here:</w:t>
            </w:r>
          </w:p>
          <w:p w:rsidR="00D6132A" w:rsidRPr="00885B27" w:rsidRDefault="009474D3" w:rsidP="00A25492">
            <w:pPr>
              <w:pStyle w:val="NoSpacing"/>
            </w:pPr>
            <w:hyperlink r:id="rId10" w:history="1">
              <w:r w:rsidR="00D6132A" w:rsidRPr="00D6132A">
                <w:rPr>
                  <w:rStyle w:val="Hyperlink"/>
                </w:rPr>
                <w:t>http://usersupport.aero.edu.au/good-practices/displaying-contact-details/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5346D2" w:rsidP="008A6D93">
            <w:pPr>
              <w:pStyle w:val="NoSpacing"/>
              <w:rPr>
                <w:rFonts w:eastAsia="Times New Roman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54305" cy="166370"/>
                  <wp:effectExtent l="0" t="0" r="0" b="5080"/>
                  <wp:docPr id="9" name="Picture 9" descr="http://help.sharesight.co.nz/wp-content/uploads/2007/12/confirmed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elp.sharesight.co.nz/wp-content/uploads/2007/12/confirmed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8A6D93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3325EE" w:rsidRDefault="003325EE" w:rsidP="007F7DAC">
            <w:pPr>
              <w:pStyle w:val="NoSpacing"/>
              <w:rPr>
                <w:b/>
              </w:rPr>
            </w:pPr>
            <w:r w:rsidRPr="003325EE">
              <w:rPr>
                <w:b/>
              </w:rPr>
              <w:t>Service Desk</w:t>
            </w:r>
          </w:p>
          <w:p w:rsidR="003325EE" w:rsidRDefault="003325EE" w:rsidP="003325EE">
            <w:pPr>
              <w:pStyle w:val="NoSpacing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3325EE" w:rsidP="007F7DAC">
            <w:pPr>
              <w:pStyle w:val="NoSpacing"/>
            </w:pPr>
            <w:r>
              <w:t xml:space="preserve">A Service Desk provides a single point of contact for enquiries and issues. A Service Desk is not mandatory </w:t>
            </w:r>
            <w:r w:rsidR="001F5C11">
              <w:t>(email can be</w:t>
            </w:r>
            <w:r>
              <w:t xml:space="preserve"> sufficient) however for large quantities of communication, it is </w:t>
            </w:r>
            <w:r w:rsidR="00A25492">
              <w:t xml:space="preserve">definitely </w:t>
            </w:r>
            <w:r>
              <w:t>recommended</w:t>
            </w:r>
            <w:r w:rsidR="00A25492">
              <w:t>.</w:t>
            </w:r>
          </w:p>
          <w:p w:rsidR="00A25492" w:rsidRDefault="00A25492" w:rsidP="007F7DAC">
            <w:pPr>
              <w:pStyle w:val="NoSpacing"/>
            </w:pPr>
          </w:p>
          <w:p w:rsidR="00A25492" w:rsidRDefault="00A25492" w:rsidP="00A25492">
            <w:pPr>
              <w:pStyle w:val="NoSpacing"/>
            </w:pPr>
            <w:r>
              <w:t>Online Service Desk software (cloud) is the best option for small to medium sized businesses.</w:t>
            </w:r>
            <w:r w:rsidR="001F5C11">
              <w:t xml:space="preserve"> </w:t>
            </w:r>
          </w:p>
          <w:p w:rsidR="00D6132A" w:rsidRDefault="00D6132A" w:rsidP="00A25492">
            <w:pPr>
              <w:pStyle w:val="NoSpacing"/>
            </w:pPr>
          </w:p>
          <w:p w:rsidR="00D6132A" w:rsidRDefault="00D6132A" w:rsidP="00A25492">
            <w:pPr>
              <w:pStyle w:val="NoSpacing"/>
            </w:pPr>
            <w:r>
              <w:t>View the good practice guide here:</w:t>
            </w:r>
          </w:p>
          <w:p w:rsidR="00D6132A" w:rsidRPr="00885B27" w:rsidRDefault="009474D3" w:rsidP="00A25492">
            <w:pPr>
              <w:pStyle w:val="NoSpacing"/>
            </w:pPr>
            <w:hyperlink r:id="rId11" w:history="1">
              <w:r w:rsidR="00D6132A" w:rsidRPr="00D6132A">
                <w:rPr>
                  <w:rStyle w:val="Hyperlink"/>
                </w:rPr>
                <w:t>http://usersupport.aero.edu.au/good-</w:t>
              </w:r>
              <w:r w:rsidR="00D6132A" w:rsidRPr="00D6132A">
                <w:rPr>
                  <w:rStyle w:val="Hyperlink"/>
                </w:rPr>
                <w:lastRenderedPageBreak/>
                <w:t>practices/service-desk-tools/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040CD6" w:rsidRDefault="003325EE" w:rsidP="007F7DAC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040CD6" w:rsidRDefault="003325EE" w:rsidP="007F7DAC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3325EE" w:rsidRDefault="003325EE" w:rsidP="00833C78">
            <w:pPr>
              <w:pStyle w:val="NoSpacing"/>
              <w:rPr>
                <w:b/>
              </w:rPr>
            </w:pPr>
            <w:proofErr w:type="spellStart"/>
            <w:r w:rsidRPr="003325EE">
              <w:rPr>
                <w:b/>
              </w:rPr>
              <w:lastRenderedPageBreak/>
              <w:t>eNewsletter</w:t>
            </w:r>
            <w:proofErr w:type="spellEnd"/>
            <w:r w:rsidRPr="003325EE">
              <w:rPr>
                <w:b/>
              </w:rPr>
              <w:t xml:space="preserve"> / </w:t>
            </w:r>
            <w:r>
              <w:rPr>
                <w:b/>
              </w:rPr>
              <w:t>B</w:t>
            </w:r>
            <w:r w:rsidRPr="003325EE">
              <w:rPr>
                <w:b/>
              </w:rPr>
              <w:t xml:space="preserve">log / </w:t>
            </w:r>
            <w:r>
              <w:rPr>
                <w:b/>
              </w:rPr>
              <w:t>S</w:t>
            </w:r>
            <w:r w:rsidRPr="003325EE">
              <w:rPr>
                <w:b/>
              </w:rPr>
              <w:t xml:space="preserve">ocial </w:t>
            </w:r>
            <w:r>
              <w:rPr>
                <w:b/>
              </w:rPr>
              <w:t>M</w:t>
            </w:r>
            <w:r w:rsidRPr="003325EE">
              <w:rPr>
                <w:b/>
              </w:rPr>
              <w:t>edia</w:t>
            </w:r>
          </w:p>
          <w:p w:rsidR="003325EE" w:rsidRPr="00885B27" w:rsidRDefault="003325EE" w:rsidP="00833C78">
            <w:pPr>
              <w:pStyle w:val="NoSpacing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3325EE" w:rsidP="003325EE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It is good practice to post regular updates via different channels to show users the project is still active and supported.</w:t>
            </w:r>
          </w:p>
          <w:p w:rsidR="002D46C3" w:rsidRDefault="002D46C3" w:rsidP="003325EE">
            <w:pPr>
              <w:pStyle w:val="NoSpacing"/>
              <w:rPr>
                <w:rFonts w:eastAsia="Times New Roman"/>
              </w:rPr>
            </w:pPr>
          </w:p>
          <w:p w:rsidR="002D46C3" w:rsidRDefault="002D46C3" w:rsidP="003325EE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number of free cloud-based </w:t>
            </w:r>
            <w:proofErr w:type="spellStart"/>
            <w:r>
              <w:rPr>
                <w:rFonts w:eastAsia="Times New Roman"/>
              </w:rPr>
              <w:t>eNewsletter</w:t>
            </w:r>
            <w:proofErr w:type="spellEnd"/>
            <w:r>
              <w:rPr>
                <w:rFonts w:eastAsia="Times New Roman"/>
              </w:rPr>
              <w:t xml:space="preserve"> services are available in the good practice guide.</w:t>
            </w:r>
          </w:p>
          <w:p w:rsidR="00D6132A" w:rsidRDefault="00D6132A" w:rsidP="003325EE">
            <w:pPr>
              <w:pStyle w:val="NoSpacing"/>
              <w:rPr>
                <w:rFonts w:eastAsia="Times New Roman"/>
              </w:rPr>
            </w:pPr>
          </w:p>
          <w:p w:rsidR="00D6132A" w:rsidRDefault="00D6132A" w:rsidP="00D6132A">
            <w:pPr>
              <w:pStyle w:val="NoSpacing"/>
            </w:pPr>
            <w:r>
              <w:t>View the good practice guide here:</w:t>
            </w:r>
          </w:p>
          <w:p w:rsidR="00D6132A" w:rsidRPr="00885B27" w:rsidRDefault="009474D3" w:rsidP="00D6132A">
            <w:pPr>
              <w:pStyle w:val="NoSpacing"/>
            </w:pPr>
            <w:hyperlink r:id="rId12" w:history="1">
              <w:r w:rsidR="00D6132A" w:rsidRPr="00D6132A">
                <w:rPr>
                  <w:rStyle w:val="Hyperlink"/>
                  <w:rFonts w:eastAsia="Times New Roman"/>
                </w:rPr>
                <w:t>http://usersupport.aero.edu.au/good-practices/social-media-communications/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5951E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5951E7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3325EE" w:rsidRDefault="003325EE" w:rsidP="00833C78">
            <w:pPr>
              <w:pStyle w:val="NoSpacing"/>
              <w:rPr>
                <w:b/>
              </w:rPr>
            </w:pPr>
            <w:r w:rsidRPr="003325EE">
              <w:rPr>
                <w:b/>
              </w:rPr>
              <w:t>User guides / Tutorials</w:t>
            </w:r>
            <w:r w:rsidR="00E72818">
              <w:rPr>
                <w:b/>
              </w:rPr>
              <w:t xml:space="preserve"> / Installation Guide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DE384C" w:rsidP="00785945">
            <w:pPr>
              <w:pStyle w:val="NoSpacing"/>
            </w:pPr>
            <w:r>
              <w:t>Guides / tutorials</w:t>
            </w:r>
            <w:r w:rsidR="00785945">
              <w:t xml:space="preserve"> are to be accessible from within the portal/service once a user has logged in.</w:t>
            </w:r>
          </w:p>
          <w:p w:rsidR="00E72818" w:rsidRDefault="00E72818" w:rsidP="00785945">
            <w:pPr>
              <w:pStyle w:val="NoSpacing"/>
            </w:pPr>
          </w:p>
          <w:p w:rsidR="00E72818" w:rsidRDefault="00E72818" w:rsidP="00E72818">
            <w:pPr>
              <w:pStyle w:val="NoSpacing"/>
            </w:pPr>
            <w:r>
              <w:t>An Installation Guide is necessary if installation is required.</w:t>
            </w:r>
          </w:p>
          <w:p w:rsidR="00D6132A" w:rsidRDefault="00D6132A" w:rsidP="00E72818">
            <w:pPr>
              <w:pStyle w:val="NoSpacing"/>
            </w:pPr>
          </w:p>
          <w:p w:rsidR="00D6132A" w:rsidRDefault="00D6132A" w:rsidP="00D6132A">
            <w:pPr>
              <w:pStyle w:val="NoSpacing"/>
            </w:pPr>
            <w:r>
              <w:t>View the good practice guide here:</w:t>
            </w:r>
          </w:p>
          <w:p w:rsidR="00D6132A" w:rsidRPr="00885B27" w:rsidRDefault="009474D3" w:rsidP="00D6132A">
            <w:pPr>
              <w:pStyle w:val="NoSpacing"/>
            </w:pPr>
            <w:hyperlink r:id="rId13" w:history="1">
              <w:r w:rsidR="004D3331" w:rsidRPr="00BE04A5">
                <w:rPr>
                  <w:rStyle w:val="Hyperlink"/>
                  <w:rFonts w:eastAsia="Times New Roman"/>
                </w:rPr>
                <w:t>http://usersupport.aero.edu.au/good-practices/tier-0-support-material/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A926DC" w:rsidRDefault="003325EE" w:rsidP="00833C78">
            <w:pPr>
              <w:pStyle w:val="NoSpacing"/>
              <w:rPr>
                <w:b/>
              </w:rPr>
            </w:pPr>
            <w:r w:rsidRPr="00A926DC">
              <w:rPr>
                <w:b/>
              </w:rPr>
              <w:t>Knowledge base</w:t>
            </w:r>
            <w:r w:rsidR="00A926DC">
              <w:rPr>
                <w:b/>
              </w:rPr>
              <w:t xml:space="preserve"> </w:t>
            </w:r>
            <w:r w:rsidRPr="00A926DC">
              <w:rPr>
                <w:b/>
              </w:rPr>
              <w:t>/</w:t>
            </w:r>
            <w:r w:rsidR="00A926DC">
              <w:rPr>
                <w:b/>
              </w:rPr>
              <w:t xml:space="preserve"> </w:t>
            </w:r>
            <w:r w:rsidRPr="00A926DC">
              <w:rPr>
                <w:b/>
              </w:rPr>
              <w:t>FAQ</w:t>
            </w:r>
            <w:r w:rsidR="00A926DC">
              <w:rPr>
                <w:b/>
              </w:rPr>
              <w:t xml:space="preserve"> </w:t>
            </w:r>
            <w:r w:rsidRPr="00A926DC">
              <w:rPr>
                <w:b/>
              </w:rPr>
              <w:t>/</w:t>
            </w:r>
            <w:r w:rsidR="00A926DC">
              <w:rPr>
                <w:b/>
              </w:rPr>
              <w:t xml:space="preserve"> </w:t>
            </w:r>
            <w:r w:rsidRPr="00A926DC">
              <w:rPr>
                <w:b/>
              </w:rPr>
              <w:t xml:space="preserve">User Scripts  </w:t>
            </w:r>
            <w:r w:rsidRPr="00A926DC">
              <w:rPr>
                <w:b/>
                <w:noProof/>
                <w:lang w:eastAsia="en-AU"/>
              </w:rPr>
              <w:drawing>
                <wp:inline distT="0" distB="0" distL="0" distR="0" wp14:anchorId="604F7FFA" wp14:editId="64ED8677">
                  <wp:extent cx="154305" cy="166370"/>
                  <wp:effectExtent l="0" t="0" r="0" b="5080"/>
                  <wp:docPr id="8" name="Picture 8" descr="http://help.sharesight.co.nz/wp-content/uploads/2007/12/confirmed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elp.sharesight.co.nz/wp-content/uploads/2007/12/confirmed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5EE" w:rsidRPr="00A926DC" w:rsidRDefault="003325EE" w:rsidP="008632EB">
            <w:pPr>
              <w:pStyle w:val="NoSpacing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84C" w:rsidRDefault="00DE384C" w:rsidP="00833C78">
            <w:pPr>
              <w:pStyle w:val="NoSpacing"/>
            </w:pPr>
            <w:r>
              <w:t>Tier 0 or self-help material is a key step to reducing the number of enquiries a Service Provider receives.</w:t>
            </w:r>
          </w:p>
          <w:p w:rsidR="001F5C11" w:rsidRDefault="001F5C11" w:rsidP="00833C78">
            <w:pPr>
              <w:pStyle w:val="NoSpacing"/>
            </w:pPr>
          </w:p>
          <w:p w:rsidR="001F5C11" w:rsidRPr="00785945" w:rsidRDefault="001F5C11" w:rsidP="00833C78">
            <w:pPr>
              <w:pStyle w:val="NoSpacing"/>
            </w:pPr>
            <w:r w:rsidRPr="00785945">
              <w:t>Keep asking yourself ‘How Do I…’ to</w:t>
            </w:r>
            <w:r>
              <w:t xml:space="preserve"> develop Knowledge Base articles.</w:t>
            </w:r>
          </w:p>
          <w:p w:rsidR="00785945" w:rsidRPr="00785945" w:rsidRDefault="00785945" w:rsidP="00833C78">
            <w:pPr>
              <w:pStyle w:val="NoSpacing"/>
            </w:pPr>
          </w:p>
          <w:p w:rsidR="00785945" w:rsidRDefault="00785945" w:rsidP="00785945">
            <w:pPr>
              <w:pStyle w:val="NoSpacing"/>
            </w:pPr>
            <w:r w:rsidRPr="00785945">
              <w:t>This</w:t>
            </w:r>
            <w:r>
              <w:t xml:space="preserve"> support material is to be accessible from within the portal/service once a user has logged in.</w:t>
            </w:r>
          </w:p>
          <w:p w:rsidR="00785945" w:rsidRDefault="00785945" w:rsidP="00785945">
            <w:pPr>
              <w:pStyle w:val="NoSpacing"/>
            </w:pPr>
          </w:p>
          <w:p w:rsidR="00785945" w:rsidRDefault="00785945" w:rsidP="00DE384C">
            <w:pPr>
              <w:pStyle w:val="NoSpacing"/>
            </w:pPr>
            <w:r>
              <w:t xml:space="preserve">Once multiple queries of the same </w:t>
            </w:r>
            <w:r w:rsidR="00DE384C">
              <w:t>nature</w:t>
            </w:r>
            <w:r>
              <w:t xml:space="preserve"> arrive, it is good practice to add this to the Knowledge Base / FAQ.</w:t>
            </w:r>
          </w:p>
          <w:p w:rsidR="00D6132A" w:rsidRDefault="00D6132A" w:rsidP="00DE384C">
            <w:pPr>
              <w:pStyle w:val="NoSpacing"/>
            </w:pPr>
          </w:p>
          <w:p w:rsidR="00D6132A" w:rsidRDefault="00D6132A" w:rsidP="00D6132A">
            <w:pPr>
              <w:pStyle w:val="NoSpacing"/>
            </w:pPr>
            <w:r>
              <w:t>View the good practice guide here:</w:t>
            </w:r>
          </w:p>
          <w:p w:rsidR="00D6132A" w:rsidRPr="00785945" w:rsidRDefault="009474D3" w:rsidP="00D6132A">
            <w:pPr>
              <w:pStyle w:val="NoSpacing"/>
            </w:pPr>
            <w:hyperlink r:id="rId14" w:history="1">
              <w:r w:rsidR="00D6132A" w:rsidRPr="00BE04A5">
                <w:rPr>
                  <w:rStyle w:val="Hyperlink"/>
                  <w:rFonts w:eastAsia="Times New Roman"/>
                </w:rPr>
                <w:t>http://usersupport.aero.edu.au/good-practices/tier-0-support-material/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040CD6" w:rsidRDefault="005346D2" w:rsidP="00272F90">
            <w:pPr>
              <w:pStyle w:val="NoSpacing"/>
              <w:rPr>
                <w:rFonts w:eastAsia="Times New Roman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154305" cy="166370"/>
                  <wp:effectExtent l="0" t="0" r="0" b="5080"/>
                  <wp:docPr id="10" name="Picture 10" descr="http://help.sharesight.co.nz/wp-content/uploads/2007/12/confirmed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elp.sharesight.co.nz/wp-content/uploads/2007/12/confirmed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040CD6" w:rsidRDefault="003325EE" w:rsidP="00272F90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A926DC" w:rsidRDefault="003325EE" w:rsidP="00833C78">
            <w:pPr>
              <w:pStyle w:val="NoSpacing"/>
              <w:rPr>
                <w:b/>
              </w:rPr>
            </w:pPr>
            <w:r w:rsidRPr="00A926DC">
              <w:rPr>
                <w:b/>
              </w:rPr>
              <w:lastRenderedPageBreak/>
              <w:t>Escalation protocol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84C" w:rsidRDefault="00DE384C" w:rsidP="00DE384C">
            <w:pPr>
              <w:pStyle w:val="NoSpacing"/>
            </w:pPr>
            <w:r>
              <w:t>Does your service fit within the sector’s escalation protocol? It is the most common process for the triage of support queries or incidents.</w:t>
            </w:r>
          </w:p>
          <w:p w:rsidR="00D6132A" w:rsidRDefault="00D6132A" w:rsidP="00DE384C">
            <w:pPr>
              <w:pStyle w:val="NoSpacing"/>
            </w:pPr>
          </w:p>
          <w:p w:rsidR="00D6132A" w:rsidRDefault="00D6132A" w:rsidP="00D6132A">
            <w:pPr>
              <w:pStyle w:val="NoSpacing"/>
            </w:pPr>
            <w:r>
              <w:t>View the good practice guide here:</w:t>
            </w:r>
          </w:p>
          <w:p w:rsidR="00D6132A" w:rsidRPr="00BE04A5" w:rsidRDefault="009474D3" w:rsidP="00D6132A">
            <w:pPr>
              <w:pStyle w:val="NoSpacing"/>
              <w:rPr>
                <w:rFonts w:eastAsia="Times New Roman"/>
              </w:rPr>
            </w:pPr>
            <w:hyperlink r:id="rId15" w:history="1">
              <w:r w:rsidR="00D6132A" w:rsidRPr="00BE04A5">
                <w:rPr>
                  <w:rStyle w:val="Hyperlink"/>
                  <w:rFonts w:eastAsia="Times New Roman"/>
                </w:rPr>
                <w:t>http://usersupport.aero.edu.au/</w:t>
              </w:r>
              <w:r w:rsidR="00BE04A5" w:rsidRPr="00BE04A5">
                <w:rPr>
                  <w:rStyle w:val="Hyperlink"/>
                  <w:rFonts w:eastAsia="Times New Roman"/>
                </w:rPr>
                <w:t>good-practices/escalation-support-incidents/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A926DC" w:rsidRDefault="003325EE" w:rsidP="00833C78">
            <w:pPr>
              <w:pStyle w:val="NoSpacing"/>
              <w:rPr>
                <w:b/>
              </w:rPr>
            </w:pPr>
            <w:r w:rsidRPr="00A926DC">
              <w:rPr>
                <w:b/>
              </w:rPr>
              <w:t>Service alerts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DE384C" w:rsidP="00833C78">
            <w:pPr>
              <w:pStyle w:val="NoSpacing"/>
            </w:pPr>
            <w:r>
              <w:t>For planned outages, it is good practice to publish this information on the website at least 24 hours prior to the outage.</w:t>
            </w:r>
          </w:p>
          <w:p w:rsidR="00DE384C" w:rsidRDefault="00DE384C" w:rsidP="00833C78">
            <w:pPr>
              <w:pStyle w:val="NoSpacing"/>
            </w:pPr>
          </w:p>
          <w:p w:rsidR="00DE384C" w:rsidRDefault="00DE384C" w:rsidP="00833C78">
            <w:pPr>
              <w:pStyle w:val="NoSpacing"/>
            </w:pPr>
            <w:r>
              <w:t>For unplanned outage, it is good practice to publish this information on a website if possible.</w:t>
            </w:r>
          </w:p>
          <w:p w:rsidR="00D6132A" w:rsidRDefault="00D6132A" w:rsidP="00833C78">
            <w:pPr>
              <w:pStyle w:val="NoSpacing"/>
            </w:pPr>
          </w:p>
          <w:p w:rsidR="00D6132A" w:rsidRDefault="00D6132A" w:rsidP="00D6132A">
            <w:pPr>
              <w:pStyle w:val="NoSpacing"/>
            </w:pPr>
            <w:r>
              <w:t>View the good practice guide here:</w:t>
            </w:r>
          </w:p>
          <w:p w:rsidR="00D6132A" w:rsidRPr="00885B27" w:rsidRDefault="009474D3" w:rsidP="00D6132A">
            <w:pPr>
              <w:pStyle w:val="NoSpacing"/>
            </w:pPr>
            <w:hyperlink r:id="rId16" w:history="1">
              <w:r w:rsidR="00D6132A" w:rsidRPr="00BE04A5">
                <w:rPr>
                  <w:rStyle w:val="Hyperlink"/>
                  <w:rFonts w:eastAsia="Times New Roman"/>
                </w:rPr>
                <w:t>http://usersupport.aero.edu.au/</w:t>
              </w:r>
              <w:r w:rsidR="0018759B" w:rsidRPr="00BE04A5">
                <w:rPr>
                  <w:rStyle w:val="Hyperlink"/>
                </w:rPr>
                <w:t>g</w:t>
              </w:r>
              <w:r w:rsidR="0018759B" w:rsidRPr="00BE04A5">
                <w:rPr>
                  <w:rStyle w:val="Hyperlink"/>
                  <w:rFonts w:eastAsia="Times New Roman"/>
                </w:rPr>
                <w:t>ood-practices/service-alerts/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573BFC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573BFC">
            <w:pPr>
              <w:pStyle w:val="NoSpacing"/>
              <w:rPr>
                <w:rFonts w:eastAsia="Times New Roman"/>
              </w:rPr>
            </w:pPr>
          </w:p>
        </w:tc>
      </w:tr>
      <w:tr w:rsidR="00A926DC" w:rsidRPr="00833C78" w:rsidTr="00DE384C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926DC" w:rsidRPr="00833C78" w:rsidRDefault="00A926DC" w:rsidP="00833C78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LOGIN</w:t>
            </w: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DC3DC5" w:rsidRDefault="00E72818" w:rsidP="004D3331">
            <w:pPr>
              <w:pStyle w:val="NoSpacing"/>
              <w:rPr>
                <w:b/>
              </w:rPr>
            </w:pPr>
            <w:r w:rsidRPr="00DC3DC5">
              <w:rPr>
                <w:b/>
              </w:rPr>
              <w:t>Placement of Login button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E72818" w:rsidP="00E72818">
            <w:pPr>
              <w:pStyle w:val="NoSpacing"/>
            </w:pPr>
            <w:r>
              <w:t>A top right-hand corner Login button is standard across most services and greatly reduces users’ confusion.</w:t>
            </w:r>
          </w:p>
          <w:p w:rsidR="00A8300A" w:rsidRDefault="00A8300A" w:rsidP="00E72818">
            <w:pPr>
              <w:pStyle w:val="NoSpacing"/>
            </w:pPr>
          </w:p>
          <w:p w:rsidR="00D6132A" w:rsidRDefault="00D6132A" w:rsidP="00D6132A">
            <w:pPr>
              <w:pStyle w:val="NoSpacing"/>
            </w:pPr>
            <w:r>
              <w:t>View the good practice guide here:</w:t>
            </w:r>
          </w:p>
          <w:p w:rsidR="00D6132A" w:rsidRPr="00885B27" w:rsidRDefault="009474D3" w:rsidP="00D6132A">
            <w:pPr>
              <w:pStyle w:val="NoSpacing"/>
            </w:pPr>
            <w:hyperlink r:id="rId17" w:history="1">
              <w:r w:rsidR="00D6132A" w:rsidRPr="00BE04A5">
                <w:rPr>
                  <w:rStyle w:val="Hyperlink"/>
                  <w:rFonts w:eastAsia="Times New Roman"/>
                </w:rPr>
                <w:t>http://usersupport.aero.edu.au/</w:t>
              </w:r>
              <w:r w:rsidR="0018759B" w:rsidRPr="00BE04A5">
                <w:rPr>
                  <w:rStyle w:val="Hyperlink"/>
                  <w:rFonts w:eastAsia="Times New Roman"/>
                </w:rPr>
                <w:t>good-practices/login-authentication/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DC3DC5" w:rsidRDefault="003325EE" w:rsidP="00833C78">
            <w:pPr>
              <w:pStyle w:val="NoSpacing"/>
              <w:rPr>
                <w:b/>
              </w:rPr>
            </w:pPr>
            <w:r w:rsidRPr="00DC3DC5">
              <w:rPr>
                <w:b/>
              </w:rPr>
              <w:t>Federated authentication via AAF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E72818" w:rsidP="00E72818">
            <w:pPr>
              <w:pStyle w:val="NoSpacing"/>
            </w:pPr>
            <w:r>
              <w:t>Authentication via the AAF enables the user to log in using their home institution’s username and password, avoiding the need to remember another set of credentials.</w:t>
            </w:r>
          </w:p>
          <w:p w:rsidR="00A8300A" w:rsidRDefault="00A8300A" w:rsidP="00E72818">
            <w:pPr>
              <w:pStyle w:val="NoSpacing"/>
            </w:pPr>
          </w:p>
          <w:p w:rsidR="00A8300A" w:rsidRDefault="00A8300A" w:rsidP="00E72818">
            <w:pPr>
              <w:pStyle w:val="NoSpacing"/>
            </w:pPr>
            <w:r>
              <w:t>Contact AAF Support if assistance is required.</w:t>
            </w:r>
          </w:p>
          <w:p w:rsidR="00D6132A" w:rsidRDefault="00D6132A" w:rsidP="00E72818">
            <w:pPr>
              <w:pStyle w:val="NoSpacing"/>
            </w:pPr>
          </w:p>
          <w:p w:rsidR="00D6132A" w:rsidRDefault="00D6132A" w:rsidP="00D6132A">
            <w:pPr>
              <w:pStyle w:val="NoSpacing"/>
            </w:pPr>
            <w:r>
              <w:t>View the good practice guide here:</w:t>
            </w:r>
          </w:p>
          <w:p w:rsidR="00D6132A" w:rsidRPr="00885B27" w:rsidRDefault="009474D3" w:rsidP="0018759B">
            <w:pPr>
              <w:pStyle w:val="NoSpacing"/>
            </w:pPr>
            <w:hyperlink r:id="rId18" w:history="1">
              <w:r w:rsidR="00D6132A" w:rsidRPr="00BE04A5">
                <w:rPr>
                  <w:rStyle w:val="Hyperlink"/>
                  <w:rFonts w:eastAsia="Times New Roman"/>
                </w:rPr>
                <w:t>http://usersupport.aero.edu.au/</w:t>
              </w:r>
              <w:r w:rsidR="0018759B" w:rsidRPr="00BE04A5">
                <w:rPr>
                  <w:rStyle w:val="Hyperlink"/>
                  <w:rFonts w:eastAsia="Times New Roman"/>
                </w:rPr>
                <w:t>good-practices/login-authentication/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</w:tr>
      <w:tr w:rsidR="00DE384C" w:rsidRPr="00833C78" w:rsidTr="00AB50F1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DE384C" w:rsidRPr="00833C78" w:rsidRDefault="00DE384C" w:rsidP="00833C78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USABILITY</w:t>
            </w: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DC3DC5" w:rsidRDefault="003325EE" w:rsidP="00833C78">
            <w:pPr>
              <w:pStyle w:val="NoSpacing"/>
              <w:rPr>
                <w:b/>
              </w:rPr>
            </w:pPr>
            <w:r w:rsidRPr="00DC3DC5">
              <w:rPr>
                <w:b/>
              </w:rPr>
              <w:t>Terminology</w:t>
            </w:r>
            <w:r w:rsidR="004D3331">
              <w:rPr>
                <w:b/>
              </w:rPr>
              <w:t xml:space="preserve"> </w:t>
            </w:r>
            <w:r w:rsidRPr="00DC3DC5">
              <w:rPr>
                <w:b/>
              </w:rPr>
              <w:t xml:space="preserve"> </w:t>
            </w:r>
            <w:r w:rsidR="004D3331" w:rsidRPr="00DC3DC5">
              <w:rPr>
                <w:b/>
                <w:noProof/>
                <w:lang w:eastAsia="en-AU"/>
              </w:rPr>
              <w:drawing>
                <wp:inline distT="0" distB="0" distL="0" distR="0" wp14:anchorId="074C6B9C" wp14:editId="19C8F420">
                  <wp:extent cx="154305" cy="166370"/>
                  <wp:effectExtent l="0" t="0" r="0" b="5080"/>
                  <wp:docPr id="7" name="Picture 7" descr="http://help.sharesight.co.nz/wp-content/uploads/2007/12/confirmed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elp.sharesight.co.nz/wp-content/uploads/2007/12/confirmed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5EE" w:rsidRDefault="003325EE" w:rsidP="004D3331">
            <w:pPr>
              <w:pStyle w:val="NoSpacing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818" w:rsidRDefault="00A8300A" w:rsidP="00A8300A">
            <w:pPr>
              <w:pStyle w:val="NoSpacing"/>
              <w:tabs>
                <w:tab w:val="left" w:pos="935"/>
              </w:tabs>
            </w:pPr>
            <w:r>
              <w:t>T</w:t>
            </w:r>
            <w:r w:rsidR="00E72818">
              <w:t>erminology</w:t>
            </w:r>
            <w:r>
              <w:t xml:space="preserve"> based on the end-user </w:t>
            </w:r>
            <w:r w:rsidR="00E72818">
              <w:t>reduces confusion</w:t>
            </w:r>
            <w:r>
              <w:t>. The REFEDS guide sets out several terminology improvements.</w:t>
            </w:r>
          </w:p>
          <w:p w:rsidR="00D6132A" w:rsidRDefault="00D6132A" w:rsidP="00A8300A">
            <w:pPr>
              <w:pStyle w:val="NoSpacing"/>
              <w:tabs>
                <w:tab w:val="left" w:pos="935"/>
              </w:tabs>
            </w:pPr>
          </w:p>
          <w:p w:rsidR="00D6132A" w:rsidRDefault="00D6132A" w:rsidP="00D6132A">
            <w:pPr>
              <w:pStyle w:val="NoSpacing"/>
            </w:pPr>
            <w:r>
              <w:t>View the good practice guide here:</w:t>
            </w:r>
          </w:p>
          <w:p w:rsidR="00D6132A" w:rsidRPr="00885B27" w:rsidRDefault="009474D3" w:rsidP="00D6132A">
            <w:pPr>
              <w:pStyle w:val="NoSpacing"/>
              <w:tabs>
                <w:tab w:val="left" w:pos="935"/>
              </w:tabs>
            </w:pPr>
            <w:hyperlink r:id="rId19" w:history="1">
              <w:r w:rsidR="00BE04A5" w:rsidRPr="00BE04A5">
                <w:rPr>
                  <w:rStyle w:val="Hyperlink"/>
                  <w:rFonts w:eastAsia="Times New Roman"/>
                </w:rPr>
                <w:t>http://usersupport.aero.edu.au/good-practices/usability-guidelines/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5346D2" w:rsidP="00833C78">
            <w:pPr>
              <w:pStyle w:val="NoSpacing"/>
              <w:rPr>
                <w:rFonts w:eastAsia="Times New Roman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54305" cy="166370"/>
                  <wp:effectExtent l="0" t="0" r="0" b="5080"/>
                  <wp:docPr id="11" name="Picture 11" descr="http://help.sharesight.co.nz/wp-content/uploads/2007/12/confirmed-green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elp.sharesight.co.nz/wp-content/uploads/2007/12/confirmed-green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DC3DC5" w:rsidRDefault="003325EE" w:rsidP="00833C78">
            <w:pPr>
              <w:pStyle w:val="NoSpacing"/>
              <w:rPr>
                <w:b/>
              </w:rPr>
            </w:pPr>
            <w:r w:rsidRPr="00DC3DC5">
              <w:rPr>
                <w:b/>
              </w:rPr>
              <w:t>Help/information tips and text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A8300A" w:rsidP="00A8300A">
            <w:pPr>
              <w:pStyle w:val="NoSpacing"/>
            </w:pPr>
            <w:r>
              <w:t xml:space="preserve">Inclusion of help text within the application greatly increases usability. </w:t>
            </w:r>
          </w:p>
          <w:p w:rsidR="00A8300A" w:rsidRDefault="00A8300A" w:rsidP="00A8300A">
            <w:pPr>
              <w:pStyle w:val="NoSpacing"/>
            </w:pPr>
          </w:p>
          <w:p w:rsidR="00A8300A" w:rsidRDefault="00A8300A" w:rsidP="00A8300A">
            <w:pPr>
              <w:pStyle w:val="NoSpacing"/>
            </w:pPr>
            <w:r>
              <w:t xml:space="preserve">Usually indicated by a blue info icon  </w:t>
            </w:r>
            <w:r>
              <w:rPr>
                <w:noProof/>
                <w:lang w:eastAsia="en-AU"/>
              </w:rPr>
              <w:drawing>
                <wp:inline distT="0" distB="0" distL="0" distR="0" wp14:anchorId="4D4A28CB" wp14:editId="310BE44A">
                  <wp:extent cx="130810" cy="142240"/>
                  <wp:effectExtent l="0" t="0" r="2540" b="0"/>
                  <wp:docPr id="15" name="Picture 15" descr="http://www.informatics.jax.org/webshare/images/blue_info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informatics.jax.org/webshare/images/blue_info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or a stand-out coloured box  </w:t>
            </w:r>
          </w:p>
          <w:p w:rsidR="00D6132A" w:rsidRDefault="00D6132A" w:rsidP="00A8300A">
            <w:pPr>
              <w:pStyle w:val="NoSpacing"/>
            </w:pPr>
          </w:p>
          <w:p w:rsidR="00D6132A" w:rsidRDefault="00D6132A" w:rsidP="00D6132A">
            <w:pPr>
              <w:pStyle w:val="NoSpacing"/>
            </w:pPr>
            <w:r>
              <w:t>View the good practice guide here:</w:t>
            </w:r>
          </w:p>
          <w:p w:rsidR="00D6132A" w:rsidRPr="00885B27" w:rsidRDefault="009474D3" w:rsidP="00BE04A5">
            <w:pPr>
              <w:pStyle w:val="NoSpacing"/>
            </w:pPr>
            <w:hyperlink r:id="rId21" w:history="1">
              <w:r w:rsidR="00D6132A" w:rsidRPr="00BE04A5">
                <w:rPr>
                  <w:rStyle w:val="Hyperlink"/>
                  <w:rFonts w:eastAsia="Times New Roman"/>
                </w:rPr>
                <w:t>http://usersupport.aero.edu.au/</w:t>
              </w:r>
              <w:r w:rsidR="00BE04A5" w:rsidRPr="00BE04A5">
                <w:rPr>
                  <w:rStyle w:val="Hyperlink"/>
                </w:rPr>
                <w:t>g</w:t>
              </w:r>
              <w:r w:rsidR="00BE04A5" w:rsidRPr="00BE04A5">
                <w:rPr>
                  <w:rStyle w:val="Hyperlink"/>
                  <w:rFonts w:eastAsia="Times New Roman"/>
                </w:rPr>
                <w:t>ood-practices/tier-0-support-material/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DC3DC5" w:rsidRDefault="003325EE" w:rsidP="00833C78">
            <w:pPr>
              <w:pStyle w:val="NoSpacing"/>
              <w:rPr>
                <w:b/>
              </w:rPr>
            </w:pPr>
            <w:r w:rsidRPr="00DC3DC5">
              <w:rPr>
                <w:b/>
              </w:rPr>
              <w:t>General application usage</w:t>
            </w:r>
          </w:p>
          <w:p w:rsidR="003325EE" w:rsidRPr="00DC3DC5" w:rsidRDefault="003325EE" w:rsidP="00833C78">
            <w:pPr>
              <w:pStyle w:val="NoSpacing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Default="00A8300A" w:rsidP="00A8300A">
            <w:pPr>
              <w:pStyle w:val="NoSpacing"/>
            </w:pPr>
            <w:r>
              <w:t>A second opinion is usually required for this step. What can be improved? Several suggestions to consider:</w:t>
            </w:r>
          </w:p>
          <w:p w:rsidR="00A8300A" w:rsidRDefault="00A8300A" w:rsidP="00A8300A">
            <w:pPr>
              <w:pStyle w:val="NoSpacing"/>
              <w:numPr>
                <w:ilvl w:val="0"/>
                <w:numId w:val="17"/>
              </w:numPr>
              <w:ind w:left="467"/>
            </w:pPr>
            <w:r>
              <w:t>Does middle mouse click work?</w:t>
            </w:r>
          </w:p>
          <w:p w:rsidR="00A8300A" w:rsidRDefault="00A8300A" w:rsidP="00A8300A">
            <w:pPr>
              <w:pStyle w:val="NoSpacing"/>
              <w:numPr>
                <w:ilvl w:val="0"/>
                <w:numId w:val="17"/>
              </w:numPr>
              <w:ind w:left="467"/>
            </w:pPr>
            <w:r>
              <w:t>Do links open in new windows when they should?</w:t>
            </w:r>
          </w:p>
          <w:p w:rsidR="00A8300A" w:rsidRDefault="00A8300A" w:rsidP="00A8300A">
            <w:pPr>
              <w:pStyle w:val="NoSpacing"/>
              <w:numPr>
                <w:ilvl w:val="0"/>
                <w:numId w:val="17"/>
              </w:numPr>
              <w:ind w:left="467"/>
            </w:pPr>
            <w:r>
              <w:t>Do the primary internet browsers all work?</w:t>
            </w:r>
          </w:p>
          <w:p w:rsidR="00A8300A" w:rsidRDefault="00A8300A" w:rsidP="00B83732">
            <w:pPr>
              <w:pStyle w:val="NoSpacing"/>
              <w:numPr>
                <w:ilvl w:val="0"/>
                <w:numId w:val="17"/>
              </w:numPr>
              <w:ind w:left="467"/>
            </w:pPr>
            <w:r>
              <w:t>Is the text too small or too big?</w:t>
            </w:r>
          </w:p>
          <w:p w:rsidR="00D6132A" w:rsidRDefault="00D6132A" w:rsidP="00D6132A">
            <w:pPr>
              <w:pStyle w:val="NoSpacing"/>
            </w:pPr>
          </w:p>
          <w:p w:rsidR="00D6132A" w:rsidRDefault="00D6132A" w:rsidP="00D6132A">
            <w:pPr>
              <w:pStyle w:val="NoSpacing"/>
            </w:pPr>
            <w:r>
              <w:t>View the good practice guide here:</w:t>
            </w:r>
          </w:p>
          <w:p w:rsidR="00D6132A" w:rsidRPr="00A8300A" w:rsidRDefault="009474D3" w:rsidP="00D6132A">
            <w:pPr>
              <w:pStyle w:val="NoSpacing"/>
            </w:pPr>
            <w:hyperlink r:id="rId22" w:history="1">
              <w:r w:rsidR="00D6132A" w:rsidRPr="00BE04A5">
                <w:rPr>
                  <w:rStyle w:val="Hyperlink"/>
                  <w:rFonts w:eastAsia="Times New Roman"/>
                </w:rPr>
                <w:t>http://usersupport.aero.edu.au/</w:t>
              </w:r>
              <w:r w:rsidR="00BE04A5" w:rsidRPr="00BE04A5">
                <w:rPr>
                  <w:rStyle w:val="Hyperlink"/>
                  <w:rFonts w:eastAsia="Times New Roman"/>
                </w:rPr>
                <w:t>good-practices/usability-guidelines/</w:t>
              </w:r>
            </w:hyperlink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040CD6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040CD6">
            <w:pPr>
              <w:pStyle w:val="NoSpacing"/>
              <w:rPr>
                <w:rFonts w:eastAsia="Times New Roman"/>
              </w:rPr>
            </w:pPr>
          </w:p>
        </w:tc>
      </w:tr>
      <w:tr w:rsidR="00A8300A" w:rsidRPr="00833C78" w:rsidTr="007B498C">
        <w:tc>
          <w:tcPr>
            <w:tcW w:w="14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8300A" w:rsidRPr="00833C78" w:rsidRDefault="00A8300A" w:rsidP="00833C78">
            <w:pPr>
              <w:pStyle w:val="NoSpacing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DEVELOPER</w:t>
            </w: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5EE" w:rsidRPr="00DC3DC5" w:rsidRDefault="003325EE" w:rsidP="00833C78">
            <w:pPr>
              <w:pStyle w:val="NoSpacing"/>
              <w:rPr>
                <w:b/>
              </w:rPr>
            </w:pPr>
            <w:r w:rsidRPr="00DC3DC5">
              <w:rPr>
                <w:b/>
              </w:rPr>
              <w:t>System administration guide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7D5891" w:rsidP="00833C78">
            <w:pPr>
              <w:pStyle w:val="NoSpacing"/>
            </w:pPr>
            <w:r>
              <w:t>A guide to administer the system</w:t>
            </w:r>
            <w:r w:rsidR="00DD2EF8">
              <w:t xml:space="preserve"> may be required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5EE" w:rsidRPr="00DC3DC5" w:rsidRDefault="003325EE" w:rsidP="00833C78">
            <w:pPr>
              <w:pStyle w:val="NoSpacing"/>
              <w:rPr>
                <w:b/>
              </w:rPr>
            </w:pPr>
            <w:r w:rsidRPr="00DC3DC5">
              <w:rPr>
                <w:b/>
              </w:rPr>
              <w:t>Issues/tasks register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7D5891" w:rsidP="00833C78">
            <w:pPr>
              <w:pStyle w:val="NoSpacing"/>
            </w:pPr>
            <w:r>
              <w:t>Application issues/bugs/features need to be recorded.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25EE" w:rsidRPr="00DC3DC5" w:rsidRDefault="003325EE" w:rsidP="00833C78">
            <w:pPr>
              <w:pStyle w:val="NoSpacing"/>
              <w:rPr>
                <w:b/>
              </w:rPr>
            </w:pPr>
            <w:r w:rsidRPr="00DC3DC5">
              <w:rPr>
                <w:b/>
              </w:rPr>
              <w:t>Codebase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7D5891" w:rsidP="007D5891">
            <w:pPr>
              <w:pStyle w:val="NoSpacing"/>
            </w:pPr>
            <w:r>
              <w:t xml:space="preserve">Is code private, or open-source? A tool like </w:t>
            </w:r>
            <w:proofErr w:type="spellStart"/>
            <w:r>
              <w:t>Github</w:t>
            </w:r>
            <w:proofErr w:type="spellEnd"/>
            <w:r>
              <w:t xml:space="preserve"> can host open-source code.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833C78">
            <w:pPr>
              <w:pStyle w:val="NoSpacing"/>
              <w:rPr>
                <w:rFonts w:eastAsia="Times New Roman"/>
              </w:rPr>
            </w:pPr>
          </w:p>
        </w:tc>
      </w:tr>
      <w:tr w:rsidR="003325EE" w:rsidTr="00DE384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DC3DC5" w:rsidRDefault="003325EE" w:rsidP="003D0690">
            <w:pPr>
              <w:pStyle w:val="NoSpacing"/>
              <w:rPr>
                <w:b/>
              </w:rPr>
            </w:pPr>
            <w:r w:rsidRPr="00DC3DC5">
              <w:rPr>
                <w:b/>
              </w:rPr>
              <w:t>Ethics and Grant material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7D5891" w:rsidP="00E710A4">
            <w:pPr>
              <w:pStyle w:val="NoSpacing"/>
            </w:pPr>
            <w:r>
              <w:t xml:space="preserve">Researchers may need </w:t>
            </w:r>
            <w:r w:rsidR="00E710A4">
              <w:t xml:space="preserve">answers to questions in Ethics and Grant application forms. See </w:t>
            </w:r>
            <w:hyperlink r:id="rId23" w:history="1">
              <w:r w:rsidR="00E710A4" w:rsidRPr="0053056D">
                <w:rPr>
                  <w:rStyle w:val="Hyperlink"/>
                </w:rPr>
                <w:t>http://www.neaf.gov.au/</w:t>
              </w:r>
            </w:hyperlink>
            <w:r w:rsidR="00E710A4">
              <w:t xml:space="preserve"> for more information.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5EE" w:rsidRPr="00885B27" w:rsidRDefault="003325EE" w:rsidP="009716B9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5EE" w:rsidRPr="00885B27" w:rsidRDefault="003325EE" w:rsidP="009716B9">
            <w:pPr>
              <w:pStyle w:val="NoSpacing"/>
              <w:rPr>
                <w:rFonts w:eastAsia="Times New Roman"/>
              </w:rPr>
            </w:pPr>
          </w:p>
        </w:tc>
      </w:tr>
    </w:tbl>
    <w:p w:rsidR="00430F28" w:rsidRDefault="00430F28" w:rsidP="00181E47"/>
    <w:p w:rsidR="00BE1A60" w:rsidRDefault="00BE1A60" w:rsidP="00181E47"/>
    <w:p w:rsidR="002960C9" w:rsidRDefault="002960C9" w:rsidP="00181E47"/>
    <w:p w:rsidR="002960C9" w:rsidRDefault="002960C9" w:rsidP="002960C9">
      <w:pPr>
        <w:pStyle w:val="Heading1"/>
        <w:shd w:val="clear" w:color="auto" w:fill="FFFFFF"/>
        <w:spacing w:before="0" w:beforeAutospacing="0" w:after="0" w:afterAutospacing="0"/>
        <w:rPr>
          <w:rFonts w:ascii="Trebuchet MS" w:eastAsia="Times New Roman" w:hAnsi="Trebuchet MS" w:cs="Arial"/>
          <w:color w:val="000000"/>
          <w:sz w:val="32"/>
          <w:szCs w:val="32"/>
        </w:rPr>
      </w:pPr>
      <w:r w:rsidRPr="002960C9">
        <w:rPr>
          <w:rFonts w:ascii="Trebuchet MS" w:eastAsia="Times New Roman" w:hAnsi="Trebuchet MS" w:cs="Arial"/>
          <w:color w:val="000000"/>
          <w:sz w:val="32"/>
          <w:szCs w:val="32"/>
        </w:rPr>
        <w:t>Once you have completed this form</w:t>
      </w:r>
    </w:p>
    <w:p w:rsidR="00BE1A60" w:rsidRDefault="00BE1A60" w:rsidP="00181E47">
      <w:r>
        <w:t xml:space="preserve">Send </w:t>
      </w:r>
      <w:r w:rsidR="002960C9">
        <w:t>your</w:t>
      </w:r>
      <w:r>
        <w:t xml:space="preserve"> </w:t>
      </w:r>
      <w:r w:rsidR="005346D2">
        <w:t xml:space="preserve">completed </w:t>
      </w:r>
      <w:r>
        <w:t xml:space="preserve">form to </w:t>
      </w:r>
      <w:hyperlink r:id="rId24" w:history="1">
        <w:r w:rsidRPr="00D80C49">
          <w:rPr>
            <w:rStyle w:val="Hyperlink"/>
          </w:rPr>
          <w:t>enquiries@aero.edu.au</w:t>
        </w:r>
      </w:hyperlink>
      <w:r>
        <w:t xml:space="preserve"> to process your application for the </w:t>
      </w:r>
      <w:proofErr w:type="spellStart"/>
      <w:r>
        <w:t>AeRO</w:t>
      </w:r>
      <w:proofErr w:type="spellEnd"/>
      <w:r>
        <w:t xml:space="preserve"> </w:t>
      </w:r>
      <w:r w:rsidR="002960C9">
        <w:t>T</w:t>
      </w:r>
      <w:r>
        <w:t>ick</w:t>
      </w:r>
      <w:r w:rsidR="002960C9">
        <w:t>.</w:t>
      </w:r>
    </w:p>
    <w:p w:rsidR="00304D97" w:rsidRDefault="00304D97" w:rsidP="00181E47">
      <w:r>
        <w:t xml:space="preserve">More information available at </w:t>
      </w:r>
      <w:hyperlink r:id="rId25" w:history="1">
        <w:r w:rsidRPr="00304D97">
          <w:rPr>
            <w:rStyle w:val="Hyperlink"/>
          </w:rPr>
          <w:t>http://usersupport.aero.edu.au</w:t>
        </w:r>
      </w:hyperlink>
    </w:p>
    <w:sectPr w:rsidR="00304D97" w:rsidSect="005346D2">
      <w:pgSz w:w="16838" w:h="11906" w:orient="landscape"/>
      <w:pgMar w:top="567" w:right="993" w:bottom="568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alt="http://help.sharesight.co.nz/wp-content/uploads/2007/12/confirmed-green-tick.png" style="width:12.15pt;height:13.1pt;visibility:visible;mso-wrap-style:square" o:bullet="t">
        <v:imagedata r:id="rId1" o:title="confirmed-green-tick"/>
      </v:shape>
    </w:pict>
  </w:numPicBullet>
  <w:abstractNum w:abstractNumId="0">
    <w:nsid w:val="00700830"/>
    <w:multiLevelType w:val="hybridMultilevel"/>
    <w:tmpl w:val="783C2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5EF"/>
    <w:multiLevelType w:val="hybridMultilevel"/>
    <w:tmpl w:val="942E1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4CA3"/>
    <w:multiLevelType w:val="hybridMultilevel"/>
    <w:tmpl w:val="9D567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424E"/>
    <w:multiLevelType w:val="hybridMultilevel"/>
    <w:tmpl w:val="F858ED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7609"/>
    <w:multiLevelType w:val="multilevel"/>
    <w:tmpl w:val="5B3E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23940"/>
    <w:multiLevelType w:val="multilevel"/>
    <w:tmpl w:val="E884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1255E"/>
    <w:multiLevelType w:val="hybridMultilevel"/>
    <w:tmpl w:val="6E8EB336"/>
    <w:lvl w:ilvl="0" w:tplc="C4F465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5A0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CE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6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E3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23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8B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CB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C2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0B4C67"/>
    <w:multiLevelType w:val="multilevel"/>
    <w:tmpl w:val="086C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B107C"/>
    <w:multiLevelType w:val="hybridMultilevel"/>
    <w:tmpl w:val="E5B62F7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A53A9"/>
    <w:multiLevelType w:val="multilevel"/>
    <w:tmpl w:val="447A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76A82"/>
    <w:multiLevelType w:val="hybridMultilevel"/>
    <w:tmpl w:val="9AC63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25530"/>
    <w:multiLevelType w:val="hybridMultilevel"/>
    <w:tmpl w:val="3E84C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C7B0F"/>
    <w:multiLevelType w:val="hybridMultilevel"/>
    <w:tmpl w:val="3A86B850"/>
    <w:lvl w:ilvl="0" w:tplc="77D468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8D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A7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E5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29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9CB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E28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48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309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A2437D5"/>
    <w:multiLevelType w:val="hybridMultilevel"/>
    <w:tmpl w:val="25F48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34523"/>
    <w:multiLevelType w:val="hybridMultilevel"/>
    <w:tmpl w:val="D848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D6B25"/>
    <w:multiLevelType w:val="multilevel"/>
    <w:tmpl w:val="2E16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45DC1"/>
    <w:multiLevelType w:val="hybridMultilevel"/>
    <w:tmpl w:val="1E1A3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7"/>
  </w:num>
  <w:num w:numId="10">
    <w:abstractNumId w:val="15"/>
  </w:num>
  <w:num w:numId="11">
    <w:abstractNumId w:val="5"/>
  </w:num>
  <w:num w:numId="12">
    <w:abstractNumId w:val="8"/>
  </w:num>
  <w:num w:numId="13">
    <w:abstractNumId w:val="3"/>
  </w:num>
  <w:num w:numId="14">
    <w:abstractNumId w:val="16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27"/>
    <w:rsid w:val="00040C62"/>
    <w:rsid w:val="00040CD6"/>
    <w:rsid w:val="0007000B"/>
    <w:rsid w:val="000D03E4"/>
    <w:rsid w:val="000F6959"/>
    <w:rsid w:val="00110523"/>
    <w:rsid w:val="00134356"/>
    <w:rsid w:val="00151B90"/>
    <w:rsid w:val="00181E47"/>
    <w:rsid w:val="0018759B"/>
    <w:rsid w:val="001A6EE4"/>
    <w:rsid w:val="001F4B7E"/>
    <w:rsid w:val="001F5C11"/>
    <w:rsid w:val="00245AB7"/>
    <w:rsid w:val="002708DB"/>
    <w:rsid w:val="00271C13"/>
    <w:rsid w:val="00272F90"/>
    <w:rsid w:val="002960C9"/>
    <w:rsid w:val="0029617D"/>
    <w:rsid w:val="002B6398"/>
    <w:rsid w:val="002D46C3"/>
    <w:rsid w:val="002D48F2"/>
    <w:rsid w:val="002E2CF9"/>
    <w:rsid w:val="00304D97"/>
    <w:rsid w:val="003325EE"/>
    <w:rsid w:val="00332A0D"/>
    <w:rsid w:val="00356716"/>
    <w:rsid w:val="003D0690"/>
    <w:rsid w:val="00430F28"/>
    <w:rsid w:val="0045033C"/>
    <w:rsid w:val="004674DC"/>
    <w:rsid w:val="004A0A26"/>
    <w:rsid w:val="004A2DB9"/>
    <w:rsid w:val="004D3331"/>
    <w:rsid w:val="004F69C5"/>
    <w:rsid w:val="00533738"/>
    <w:rsid w:val="005346D2"/>
    <w:rsid w:val="00573BFC"/>
    <w:rsid w:val="005951E7"/>
    <w:rsid w:val="005B09DD"/>
    <w:rsid w:val="005C381B"/>
    <w:rsid w:val="0066717E"/>
    <w:rsid w:val="00671545"/>
    <w:rsid w:val="006C4D33"/>
    <w:rsid w:val="006F0B27"/>
    <w:rsid w:val="007275BD"/>
    <w:rsid w:val="00727C44"/>
    <w:rsid w:val="00747208"/>
    <w:rsid w:val="00785945"/>
    <w:rsid w:val="007A65E0"/>
    <w:rsid w:val="007D2F08"/>
    <w:rsid w:val="007D5891"/>
    <w:rsid w:val="007F5079"/>
    <w:rsid w:val="00833C78"/>
    <w:rsid w:val="00842023"/>
    <w:rsid w:val="008632EB"/>
    <w:rsid w:val="00866A1B"/>
    <w:rsid w:val="00867377"/>
    <w:rsid w:val="00875A0D"/>
    <w:rsid w:val="00885B27"/>
    <w:rsid w:val="008A6D93"/>
    <w:rsid w:val="008C605B"/>
    <w:rsid w:val="008E4D5B"/>
    <w:rsid w:val="008E6543"/>
    <w:rsid w:val="00922CC0"/>
    <w:rsid w:val="009474D3"/>
    <w:rsid w:val="00967027"/>
    <w:rsid w:val="009716B9"/>
    <w:rsid w:val="009C4D84"/>
    <w:rsid w:val="009D2A25"/>
    <w:rsid w:val="009D54BA"/>
    <w:rsid w:val="009E58AB"/>
    <w:rsid w:val="00A032ED"/>
    <w:rsid w:val="00A25492"/>
    <w:rsid w:val="00A54E2B"/>
    <w:rsid w:val="00A8300A"/>
    <w:rsid w:val="00A926DC"/>
    <w:rsid w:val="00A959D3"/>
    <w:rsid w:val="00AA0F6E"/>
    <w:rsid w:val="00AB0E88"/>
    <w:rsid w:val="00AE05BF"/>
    <w:rsid w:val="00B83732"/>
    <w:rsid w:val="00BB0CAF"/>
    <w:rsid w:val="00BB58C5"/>
    <w:rsid w:val="00BB72A5"/>
    <w:rsid w:val="00BE04A5"/>
    <w:rsid w:val="00BE1A60"/>
    <w:rsid w:val="00D05F9F"/>
    <w:rsid w:val="00D6132A"/>
    <w:rsid w:val="00D624FD"/>
    <w:rsid w:val="00D813CA"/>
    <w:rsid w:val="00DC3DC5"/>
    <w:rsid w:val="00DD2EF8"/>
    <w:rsid w:val="00DE2593"/>
    <w:rsid w:val="00DE384C"/>
    <w:rsid w:val="00E710A4"/>
    <w:rsid w:val="00E72818"/>
    <w:rsid w:val="00E85A8B"/>
    <w:rsid w:val="00E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B7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1F4B7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3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B7E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F4B7E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1F4B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itle1">
    <w:name w:val="Title1"/>
    <w:basedOn w:val="Normal"/>
    <w:uiPriority w:val="99"/>
    <w:rsid w:val="001F4B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85B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3C7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40C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B7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1F4B7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3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B7E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F4B7E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1F4B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itle1">
    <w:name w:val="Title1"/>
    <w:basedOn w:val="Normal"/>
    <w:uiPriority w:val="99"/>
    <w:rsid w:val="001F4B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85B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3C7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40C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sersupport.aero.edu.au/good-practices/tier-0-support-material/" TargetMode="External"/><Relationship Id="rId18" Type="http://schemas.openxmlformats.org/officeDocument/2006/relationships/hyperlink" Target="http://usersupport.aero.edu.au/good-practices/login-authentication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usersupport.aero.edu.au/good-practices/tier-0-support-material/" TargetMode="External"/><Relationship Id="rId7" Type="http://schemas.openxmlformats.org/officeDocument/2006/relationships/hyperlink" Target="http://usersupport.aero.edu.au" TargetMode="External"/><Relationship Id="rId12" Type="http://schemas.openxmlformats.org/officeDocument/2006/relationships/hyperlink" Target="http://usersupport.aero.edu.au/good-practices/social-media-communications/" TargetMode="External"/><Relationship Id="rId17" Type="http://schemas.openxmlformats.org/officeDocument/2006/relationships/hyperlink" Target="http://usersupport.aero.edu.au/good-practices/login-authentication/" TargetMode="External"/><Relationship Id="rId25" Type="http://schemas.openxmlformats.org/officeDocument/2006/relationships/hyperlink" Target="http://usersupport.aero.edu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usersupport.aero.edu.au/good-practices/service-alerts/" TargetMode="External"/><Relationship Id="rId20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usersupport.aero.edu.au/good-practices/service-desk-tools/" TargetMode="External"/><Relationship Id="rId24" Type="http://schemas.openxmlformats.org/officeDocument/2006/relationships/hyperlink" Target="mailto:enquiries@aero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ersupport.aero.edu.au/good-practices/escalation-support-incidents/" TargetMode="External"/><Relationship Id="rId23" Type="http://schemas.openxmlformats.org/officeDocument/2006/relationships/hyperlink" Target="http://www.neaf.gov.au/" TargetMode="External"/><Relationship Id="rId10" Type="http://schemas.openxmlformats.org/officeDocument/2006/relationships/hyperlink" Target="http://usersupport.aero.edu.au/good-practices/displaying-contact-details/" TargetMode="External"/><Relationship Id="rId19" Type="http://schemas.openxmlformats.org/officeDocument/2006/relationships/hyperlink" Target="http://usersupport.aero.edu.au/good-practices/usability-guidelin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usersupport.aero.edu.au/good-practices/tier-0-support-material/" TargetMode="External"/><Relationship Id="rId22" Type="http://schemas.openxmlformats.org/officeDocument/2006/relationships/hyperlink" Target="http://usersupport.aero.edu.au/good-practices/usability-guidelines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AAF</dc:creator>
  <cp:lastModifiedBy>Dean AAF</cp:lastModifiedBy>
  <cp:revision>27</cp:revision>
  <dcterms:created xsi:type="dcterms:W3CDTF">2014-02-28T03:57:00Z</dcterms:created>
  <dcterms:modified xsi:type="dcterms:W3CDTF">2014-04-02T05:10:00Z</dcterms:modified>
</cp:coreProperties>
</file>